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CD" w:rsidRDefault="00750D27">
      <w:pPr>
        <w:spacing w:after="160" w:line="36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C8947" id="AutoShape 3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2381250" cy="390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0CD" w:rsidRDefault="00B164F0">
      <w:pPr>
        <w:pStyle w:val="af4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Style w:val="14"/>
          <w:rFonts w:ascii="Times New Roman" w:hAnsi="Times New Roman"/>
          <w:color w:val="000000"/>
          <w:sz w:val="28"/>
          <w:szCs w:val="28"/>
        </w:rPr>
        <w:t>Эксперты регионального Роскадастра напоминают о выполнении</w:t>
      </w:r>
      <w:r>
        <w:rPr>
          <w:rFonts w:ascii="Times New Roman" w:hAnsi="Times New Roman"/>
          <w:b/>
          <w:sz w:val="28"/>
          <w:szCs w:val="28"/>
        </w:rPr>
        <w:t xml:space="preserve"> комплексных кадастровых работ в регионе</w:t>
      </w:r>
    </w:p>
    <w:p w:rsidR="008230CD" w:rsidRDefault="008230CD">
      <w:pPr>
        <w:pStyle w:val="af4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:rsidR="008230CD" w:rsidRDefault="00B164F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2025 году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 xml:space="preserve"> на территории Архангельской области и Ненецкого автономного округа выполняются комплексные кадастровые работы (ККР) федерального и регионального значения. Исполнителем работ федерального значения (384 кадастровых квартала) является филиал ППК «Роскадастр» по Архангельской области и Ненецкому автономному округу. </w:t>
      </w:r>
    </w:p>
    <w:p w:rsidR="008230CD" w:rsidRDefault="00B164F0">
      <w:pPr>
        <w:pStyle w:val="af4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данных работ решает сразу несколько задач: уточнение (корректировка) или установление границ земельных участков, определение расположения на земельных участках зданий, сооружений и объектов незавершенного строительства, исправление массовых реестровых ошибок в Едином государственном реестре недвижимости (ЕГРН), выявление и исключение дублирующих записей из ЕГРН об объектах недвижимости. </w:t>
      </w:r>
    </w:p>
    <w:p w:rsidR="008230CD" w:rsidRDefault="00B164F0">
      <w:pPr>
        <w:pStyle w:val="af4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Важно, что ККР для граждан это абсолютно бесплатные работы, которые проводятся за счет средств бюджета. </w:t>
      </w:r>
    </w:p>
    <w:p w:rsidR="008230CD" w:rsidRDefault="00B164F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начале 2025 года региональный Роскадастр проинформировал правообладателей объектов недвижимости о начале выполнения ККР федерального значения и о периоде их выполнения (с 01.01.2025 по 31.12.2025).</w:t>
      </w:r>
    </w:p>
    <w:p w:rsidR="008230CD" w:rsidRDefault="00B164F0">
      <w:pPr>
        <w:pStyle w:val="af4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«Работы проводятся с соблюдением законодательства и с учетом интересов правообладателей недвижимости. Выполнение ККР позволит быстро и оперативно получить результаты и включить в ЕГРН полные сведения об объектах недвижимости, что способствует совершенствованию системы государственного кадастрового учета и </w:t>
      </w:r>
      <w:r>
        <w:rPr>
          <w:rFonts w:ascii="Times New Roman" w:hAnsi="Times New Roman"/>
          <w:i/>
          <w:iCs/>
          <w:sz w:val="28"/>
          <w:szCs w:val="28"/>
        </w:rPr>
        <w:t xml:space="preserve">государственной регистрации прав на недвижимое имущество», -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отметила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начальник отдела обеспечения ведения и нормализации</w:t>
      </w:r>
      <w:r>
        <w:rPr>
          <w:rFonts w:ascii="Times New Roman" w:hAnsi="Times New Roman"/>
          <w:b/>
          <w:bCs/>
          <w:sz w:val="28"/>
          <w:szCs w:val="28"/>
        </w:rPr>
        <w:t xml:space="preserve"> данных ЕГРН филиала ППК «Роскадастр» по Архангельской области и Ненецкому автономному округу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Ольга Иванова.</w:t>
      </w:r>
    </w:p>
    <w:p w:rsidR="008230CD" w:rsidRDefault="00B164F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рамках ККР с помощью беспилотных летательных аппаратов выполняются геодезические или аэрофотосъемочные работы. При этом сотрудники регионального Роскадастра получают все необходимые разрешения и уведомляют органы местного самоуправления о дате и времени выполнения таких работ для информирования населения.</w:t>
      </w:r>
    </w:p>
    <w:p w:rsidR="008230CD" w:rsidRDefault="00B164F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bookmarkStart w:id="1" w:name="undefined"/>
      <w:bookmarkEnd w:id="1"/>
      <w:r>
        <w:rPr>
          <w:rFonts w:ascii="Times New Roman" w:eastAsia="Times New Roman" w:hAnsi="Times New Roman"/>
          <w:sz w:val="28"/>
          <w:szCs w:val="28"/>
        </w:rPr>
        <w:t xml:space="preserve">равообладатели объектов недвижимости не должны препятствовать выполнению данных работ и обязаны обеспечить исполнителю ККР доступ к объектам недвижимости. При этом по требованию правообладателя  </w:t>
      </w:r>
      <w:r>
        <w:rPr>
          <w:rFonts w:ascii="Times New Roman" w:eastAsia="Times New Roman" w:hAnsi="Times New Roman"/>
          <w:sz w:val="28"/>
          <w:szCs w:val="28"/>
        </w:rPr>
        <w:lastRenderedPageBreak/>
        <w:t>исполнитель ККР в целях подтверждения своих полномочий  обязан представить удостоверение с места работы, подтверждающее, что непосредственно выполняющий ККР кадастровый инженер является работником ППК «Роскадастр» (или иной уполномоченной на выполнение ККР организации), а также документ, удостоверяющий в соответствии с законодательством Российской Федерации личность кадастрового инженера.</w:t>
      </w:r>
    </w:p>
    <w:p w:rsidR="008230CD" w:rsidRDefault="00B164F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отсутствии указанных документов собственник вправе не пустить на свою территорию посторонних лиц.</w:t>
      </w:r>
    </w:p>
    <w:p w:rsidR="008230CD" w:rsidRDefault="00B164F0">
      <w:pPr>
        <w:pStyle w:val="af4"/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Итогом выполнения ККР является карта-план территории (КПТР), который содержит необходимые для внесения в ЕГРН сведения о земельных участках, зданиях, сооружениях, объектах незавершенного строительства, расположенных в пределах территории, на которой проводились работы. Для ознакомления </w:t>
      </w:r>
      <w:r>
        <w:rPr>
          <w:rFonts w:ascii="Times New Roman" w:eastAsia="Times New Roman" w:hAnsi="Times New Roman"/>
          <w:sz w:val="28"/>
          <w:szCs w:val="28"/>
        </w:rPr>
        <w:t>проект КПТР размещается на официальных интернет-сайтах органов местного самоуправления, регионального Управления Росреестра, а также непосредственно в администрации соответствующего округа или района.</w:t>
      </w:r>
    </w:p>
    <w:p w:rsidR="008230CD" w:rsidRDefault="00B164F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По словам заместителя регионального Управления Росреестра</w:t>
      </w:r>
      <w:r>
        <w:rPr>
          <w:rFonts w:ascii="Liberation Serif" w:eastAsia="Liberation Serif" w:hAnsi="Liberation Serif" w:cs="Liberation Serif"/>
          <w:i/>
          <w:iCs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Екатерины Долгановой,</w:t>
      </w:r>
      <w:r>
        <w:rPr>
          <w:rFonts w:ascii="Liberation Serif" w:eastAsia="Liberation Serif" w:hAnsi="Liberation Serif" w:cs="Liberation Serif"/>
          <w:i/>
          <w:iCs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323232"/>
          <w:sz w:val="28"/>
          <w:szCs w:val="28"/>
        </w:rPr>
        <w:t>активное участие граждан в процессе выполнения ККР способствует наполнению ЕГРН полными и точными сведениями о территориях региона.</w:t>
      </w:r>
      <w:r>
        <w:rPr>
          <w:rFonts w:ascii="Liberation Serif" w:eastAsia="Liberation Serif" w:hAnsi="Liberation Serif" w:cs="Liberation Serif"/>
          <w:i/>
          <w:iCs/>
          <w:color w:val="000000"/>
          <w:sz w:val="28"/>
          <w:szCs w:val="28"/>
          <w:highlight w:val="white"/>
        </w:rPr>
        <w:t xml:space="preserve"> </w:t>
      </w:r>
    </w:p>
    <w:p w:rsidR="008230CD" w:rsidRDefault="00B164F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Liberation Serif" w:eastAsia="Liberation Serif" w:hAnsi="Liberation Serif" w:cs="Liberation Serif"/>
          <w:i/>
          <w:iCs/>
          <w:sz w:val="28"/>
          <w:szCs w:val="28"/>
        </w:rPr>
        <w:t>«Важно понимать, что е</w:t>
      </w:r>
      <w:r>
        <w:rPr>
          <w:rFonts w:ascii="Liberation Serif" w:eastAsia="Liberation Serif" w:hAnsi="Liberation Serif" w:cs="Liberation Serif"/>
          <w:i/>
          <w:iCs/>
          <w:color w:val="323232"/>
          <w:sz w:val="28"/>
          <w:szCs w:val="28"/>
        </w:rPr>
        <w:t xml:space="preserve">сли вы не согласны с определенными в ходе ККР границами земельных участков, вы имеете право представить свои возражения в установленном законом порядке», – </w:t>
      </w:r>
      <w:r>
        <w:rPr>
          <w:rFonts w:ascii="Liberation Serif" w:eastAsia="Liberation Serif" w:hAnsi="Liberation Serif" w:cs="Liberation Serif"/>
          <w:color w:val="323232"/>
          <w:sz w:val="28"/>
          <w:szCs w:val="28"/>
        </w:rPr>
        <w:t xml:space="preserve">отмечают в Управлении Росреестра. </w:t>
      </w:r>
    </w:p>
    <w:p w:rsidR="008230CD" w:rsidRDefault="00B164F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Если у собственников объектов недвижимости возникают вопросы или замечания при изучении проекта КПТР, они могут обратиться в согласительную комиссию, созданную органом местного самоуправления. Комиссия рассматривает все поступившие письменные возражения и принимает решение о возможности внесения изменений в проект КПТР.</w:t>
      </w:r>
    </w:p>
    <w:p w:rsidR="008230CD" w:rsidRDefault="00B164F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Извещения о проведении заседаний согласительных комиссий направляются всем заинтересованным лицам, в том числе собственникам недвижимости, являющейся объектами ККР.</w:t>
      </w:r>
    </w:p>
    <w:p w:rsidR="008230CD" w:rsidRDefault="00B164F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Если у граждан возникают вопросы, специалисты регионального Роскадастра всегда готовы на них ответить. Для этого предусмотрены следующие способы связи:</w:t>
      </w:r>
    </w:p>
    <w:p w:rsidR="008230CD" w:rsidRDefault="00B164F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телефон 8 (8182) 22-90-02,</w:t>
      </w:r>
    </w:p>
    <w:p w:rsidR="008230CD" w:rsidRDefault="00B164F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почтовый адрес: г. Архангельск, пр. Ломоносова, д. 206;</w:t>
      </w:r>
    </w:p>
    <w:p w:rsidR="008230CD" w:rsidRDefault="00B164F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электронная почта: </w:t>
      </w:r>
      <w:hyperlink w:history="1">
        <w:r>
          <w:rPr>
            <w:rStyle w:val="aa"/>
            <w:rFonts w:ascii="Times New Roman" w:eastAsia="Times New Roman" w:hAnsi="Times New Roman"/>
            <w:sz w:val="28"/>
            <w:szCs w:val="28"/>
          </w:rPr>
          <w:t>filial@29.kadastr.ru</w:t>
        </w:r>
      </w:hyperlink>
      <w:hyperlink w:history="1">
        <w:r>
          <w:rPr>
            <w:rFonts w:ascii="Times New Roman" w:eastAsia="Times New Roman" w:hAnsi="Times New Roman"/>
            <w:sz w:val="28"/>
            <w:szCs w:val="28"/>
          </w:rPr>
          <w:t>.</w:t>
        </w:r>
      </w:hyperlink>
    </w:p>
    <w:p w:rsidR="008230CD" w:rsidRDefault="00B164F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Часы работы: понедельник - четверг с 08:30 до 17:00, обеденный перерыв с 12:30 до 13:00; пятница с 8:30 до 15:00, перерыв с 12:30 до 13:00.</w:t>
      </w:r>
    </w:p>
    <w:p w:rsidR="008230CD" w:rsidRDefault="008230CD"/>
    <w:sectPr w:rsidR="008230CD" w:rsidSect="008230C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EBE" w:rsidRDefault="00246EBE">
      <w:pPr>
        <w:spacing w:after="0" w:line="240" w:lineRule="auto"/>
      </w:pPr>
      <w:r>
        <w:separator/>
      </w:r>
    </w:p>
  </w:endnote>
  <w:endnote w:type="continuationSeparator" w:id="0">
    <w:p w:rsidR="00246EBE" w:rsidRDefault="0024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EBE" w:rsidRDefault="00246EBE">
      <w:pPr>
        <w:spacing w:after="0" w:line="240" w:lineRule="auto"/>
      </w:pPr>
      <w:r>
        <w:separator/>
      </w:r>
    </w:p>
  </w:footnote>
  <w:footnote w:type="continuationSeparator" w:id="0">
    <w:p w:rsidR="00246EBE" w:rsidRDefault="00246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CD"/>
    <w:rsid w:val="00246EBE"/>
    <w:rsid w:val="00750D27"/>
    <w:rsid w:val="008230CD"/>
    <w:rsid w:val="00B1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849E5-6471-4EC6-AA97-C33388F1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8230C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8230CD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8230C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8230CD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230C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8230C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230C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8230C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8230C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8230CD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8230C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8230C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230C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8230C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230C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8230C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230C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8230CD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8230CD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sid w:val="008230CD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8230CD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8230C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230C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230CD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8230C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8230CD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8230C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8230CD"/>
  </w:style>
  <w:style w:type="paragraph" w:customStyle="1" w:styleId="10">
    <w:name w:val="Нижний колонтитул1"/>
    <w:basedOn w:val="a"/>
    <w:link w:val="CaptionChar"/>
    <w:uiPriority w:val="99"/>
    <w:unhideWhenUsed/>
    <w:rsid w:val="008230C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8230CD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8230CD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8230CD"/>
  </w:style>
  <w:style w:type="table" w:styleId="a9">
    <w:name w:val="Table Grid"/>
    <w:basedOn w:val="a1"/>
    <w:uiPriority w:val="59"/>
    <w:rsid w:val="008230C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8230C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8230C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230C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230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230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230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230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230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230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230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230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230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230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230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230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230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230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230C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8230CD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8230CD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8230CD"/>
    <w:rPr>
      <w:sz w:val="18"/>
    </w:rPr>
  </w:style>
  <w:style w:type="character" w:styleId="ad">
    <w:name w:val="footnote reference"/>
    <w:uiPriority w:val="99"/>
    <w:unhideWhenUsed/>
    <w:rsid w:val="008230C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8230CD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8230CD"/>
    <w:rPr>
      <w:sz w:val="20"/>
    </w:rPr>
  </w:style>
  <w:style w:type="character" w:styleId="af0">
    <w:name w:val="endnote reference"/>
    <w:uiPriority w:val="99"/>
    <w:semiHidden/>
    <w:unhideWhenUsed/>
    <w:rsid w:val="008230CD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8230CD"/>
    <w:pPr>
      <w:spacing w:after="57"/>
    </w:pPr>
  </w:style>
  <w:style w:type="paragraph" w:styleId="22">
    <w:name w:val="toc 2"/>
    <w:basedOn w:val="a"/>
    <w:next w:val="a"/>
    <w:uiPriority w:val="39"/>
    <w:unhideWhenUsed/>
    <w:rsid w:val="008230C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230C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230C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230C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230C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230C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230C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230CD"/>
    <w:pPr>
      <w:spacing w:after="57"/>
      <w:ind w:left="2268"/>
    </w:pPr>
  </w:style>
  <w:style w:type="paragraph" w:styleId="af1">
    <w:name w:val="TOC Heading"/>
    <w:uiPriority w:val="39"/>
    <w:unhideWhenUsed/>
    <w:rsid w:val="008230CD"/>
  </w:style>
  <w:style w:type="paragraph" w:styleId="af2">
    <w:name w:val="table of figures"/>
    <w:basedOn w:val="a"/>
    <w:next w:val="a"/>
    <w:uiPriority w:val="99"/>
    <w:unhideWhenUsed/>
    <w:rsid w:val="008230CD"/>
    <w:pPr>
      <w:spacing w:after="0"/>
    </w:pPr>
  </w:style>
  <w:style w:type="paragraph" w:styleId="af3">
    <w:name w:val="No Spacing"/>
    <w:basedOn w:val="a"/>
    <w:uiPriority w:val="1"/>
    <w:qFormat/>
    <w:rsid w:val="008230CD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8230CD"/>
    <w:pPr>
      <w:ind w:left="720"/>
      <w:contextualSpacing/>
    </w:pPr>
  </w:style>
  <w:style w:type="character" w:customStyle="1" w:styleId="14">
    <w:name w:val="Строгий1"/>
    <w:uiPriority w:val="22"/>
    <w:qFormat/>
    <w:rsid w:val="008230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FGU29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serebryanskaya</dc:creator>
  <cp:lastModifiedBy>RePack by Diakov</cp:lastModifiedBy>
  <cp:revision>2</cp:revision>
  <dcterms:created xsi:type="dcterms:W3CDTF">2025-05-27T06:03:00Z</dcterms:created>
  <dcterms:modified xsi:type="dcterms:W3CDTF">2025-05-27T06:03:00Z</dcterms:modified>
</cp:coreProperties>
</file>