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65" w:rsidRDefault="00943B65" w:rsidP="00943B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943B65">
        <w:rPr>
          <w:rFonts w:ascii="Times New Roman" w:hAnsi="Times New Roman" w:cs="Times New Roman"/>
          <w:b/>
          <w:sz w:val="28"/>
          <w:szCs w:val="28"/>
        </w:rPr>
        <w:t>точнены полномочия руководителя следственного органа, следователя и прокурора в ходе досудебного производства по уголовному делу, а также срок задержания подозреваемого</w:t>
      </w:r>
    </w:p>
    <w:bookmarkEnd w:id="0"/>
    <w:p w:rsidR="00943B65" w:rsidRPr="00943B65" w:rsidRDefault="00943B65" w:rsidP="000D687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43B65" w:rsidRPr="00943B65" w:rsidRDefault="00943B65" w:rsidP="00943B6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B65">
        <w:rPr>
          <w:rFonts w:ascii="Times New Roman" w:hAnsi="Times New Roman" w:cs="Times New Roman"/>
          <w:sz w:val="28"/>
          <w:szCs w:val="28"/>
        </w:rPr>
        <w:t>Федеральным законом от 31.07.2023 № 396-ФЗ «О внесении изменений в Уголовно-процессуальный кодекс Российской Федерации» уточнены полномочия руководителя следственного органа, следователя и прокурора в ходе досудебного производства по уголовному делу, а также срок задержания подозреваемого.</w:t>
      </w:r>
      <w:proofErr w:type="gramEnd"/>
    </w:p>
    <w:p w:rsidR="00943B65" w:rsidRPr="00943B65" w:rsidRDefault="00943B65" w:rsidP="00943B6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B65">
        <w:rPr>
          <w:rFonts w:ascii="Times New Roman" w:hAnsi="Times New Roman" w:cs="Times New Roman"/>
          <w:sz w:val="28"/>
          <w:szCs w:val="28"/>
        </w:rPr>
        <w:t>Названным законом закреплен перечень случаев, в которых руководитель следственного органа незамедлительно поручает производство предварительного следствия следователю, а следователь незамедлительно принимает его к своему производству (например, в случаях отмены руководителем следственного органа постановлений следователя о прекращении уголовного дела, приостановлении предварительного следствия или возвращения руководителем следственного органа уголовного дела следователю для производства дополнительного расследования).</w:t>
      </w:r>
      <w:proofErr w:type="gramEnd"/>
    </w:p>
    <w:p w:rsidR="00943B65" w:rsidRPr="00943B65" w:rsidRDefault="00943B65" w:rsidP="00943B6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B65">
        <w:rPr>
          <w:rFonts w:ascii="Times New Roman" w:hAnsi="Times New Roman" w:cs="Times New Roman"/>
          <w:sz w:val="28"/>
          <w:szCs w:val="28"/>
        </w:rPr>
        <w:t>Также срок рассмотрения прокурором уголовного дела, поступившего с обвинительным актом, и принятия по нему решения увеличен с 2 до 5 суток.</w:t>
      </w:r>
    </w:p>
    <w:p w:rsidR="00943B65" w:rsidRPr="00943B65" w:rsidRDefault="00943B65" w:rsidP="00943B6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B65">
        <w:rPr>
          <w:rFonts w:ascii="Times New Roman" w:hAnsi="Times New Roman" w:cs="Times New Roman"/>
          <w:sz w:val="28"/>
          <w:szCs w:val="28"/>
        </w:rPr>
        <w:t xml:space="preserve">Кроме того, предусмотрено, что в </w:t>
      </w:r>
      <w:proofErr w:type="gramStart"/>
      <w:r w:rsidRPr="00943B65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943B65">
        <w:rPr>
          <w:rFonts w:ascii="Times New Roman" w:hAnsi="Times New Roman" w:cs="Times New Roman"/>
          <w:sz w:val="28"/>
          <w:szCs w:val="28"/>
        </w:rPr>
        <w:t xml:space="preserve"> военного положения задержание лица, подозреваемого в совершении тяжкого или особо тяжкого преступления, осуществляется на срок не более 30 суток.</w:t>
      </w:r>
    </w:p>
    <w:p w:rsidR="00943B65" w:rsidRPr="00943B65" w:rsidRDefault="00943B65" w:rsidP="00943B6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B65">
        <w:rPr>
          <w:rFonts w:ascii="Times New Roman" w:hAnsi="Times New Roman" w:cs="Times New Roman"/>
          <w:sz w:val="28"/>
          <w:szCs w:val="28"/>
        </w:rPr>
        <w:t>Начало действия документа 31.07.2023.</w:t>
      </w:r>
    </w:p>
    <w:p w:rsidR="00943B65" w:rsidRPr="00FE1045" w:rsidRDefault="00943B65" w:rsidP="00FE104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1045" w:rsidRDefault="00FE1045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p w:rsidR="00FE1045" w:rsidRDefault="00FE1045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p w:rsidR="00FE1045" w:rsidRPr="008F00C7" w:rsidRDefault="00FE1045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FE1045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14D"/>
    <w:multiLevelType w:val="hybridMultilevel"/>
    <w:tmpl w:val="1C703ED4"/>
    <w:lvl w:ilvl="0" w:tplc="B7EEA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D6873"/>
    <w:rsid w:val="00140012"/>
    <w:rsid w:val="00191DD1"/>
    <w:rsid w:val="001A14AB"/>
    <w:rsid w:val="00211210"/>
    <w:rsid w:val="00224BAE"/>
    <w:rsid w:val="00233DC8"/>
    <w:rsid w:val="00263564"/>
    <w:rsid w:val="002E13A8"/>
    <w:rsid w:val="002F527C"/>
    <w:rsid w:val="00400DFE"/>
    <w:rsid w:val="00465DF8"/>
    <w:rsid w:val="004F1ABC"/>
    <w:rsid w:val="00686906"/>
    <w:rsid w:val="00737137"/>
    <w:rsid w:val="00761BD3"/>
    <w:rsid w:val="00814A83"/>
    <w:rsid w:val="00817B6A"/>
    <w:rsid w:val="00891958"/>
    <w:rsid w:val="008F00C7"/>
    <w:rsid w:val="008F68A4"/>
    <w:rsid w:val="00943B65"/>
    <w:rsid w:val="009551A6"/>
    <w:rsid w:val="00967195"/>
    <w:rsid w:val="00974D81"/>
    <w:rsid w:val="00984AD8"/>
    <w:rsid w:val="009A05AC"/>
    <w:rsid w:val="009F3C90"/>
    <w:rsid w:val="00A50964"/>
    <w:rsid w:val="00A5251C"/>
    <w:rsid w:val="00AC40A8"/>
    <w:rsid w:val="00B0400D"/>
    <w:rsid w:val="00B3090A"/>
    <w:rsid w:val="00B74389"/>
    <w:rsid w:val="00B842B8"/>
    <w:rsid w:val="00BA51C3"/>
    <w:rsid w:val="00C143EA"/>
    <w:rsid w:val="00C746D9"/>
    <w:rsid w:val="00D178A7"/>
    <w:rsid w:val="00D77947"/>
    <w:rsid w:val="00D92E04"/>
    <w:rsid w:val="00E10EA1"/>
    <w:rsid w:val="00E5701E"/>
    <w:rsid w:val="00E81940"/>
    <w:rsid w:val="00F22668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2</cp:revision>
  <cp:lastPrinted>2023-06-26T11:17:00Z</cp:lastPrinted>
  <dcterms:created xsi:type="dcterms:W3CDTF">2023-08-07T07:22:00Z</dcterms:created>
  <dcterms:modified xsi:type="dcterms:W3CDTF">2023-08-07T07:22:00Z</dcterms:modified>
</cp:coreProperties>
</file>