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8D" w:rsidRDefault="00B9498D" w:rsidP="00B9498D">
      <w:pPr>
        <w:shd w:val="clear" w:color="auto" w:fill="FFFFFF"/>
        <w:spacing w:after="525"/>
        <w:outlineLvl w:val="1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9498D">
        <w:rPr>
          <w:b/>
          <w:bCs/>
          <w:color w:val="000000"/>
          <w:sz w:val="28"/>
          <w:szCs w:val="28"/>
        </w:rPr>
        <w:t>Прокуратура Ненецкого автономного округа разъясняет:</w:t>
      </w:r>
    </w:p>
    <w:p w:rsidR="00BE1EA6" w:rsidRPr="00B9498D" w:rsidRDefault="00BE1EA6" w:rsidP="00B9498D">
      <w:pPr>
        <w:shd w:val="clear" w:color="auto" w:fill="FFFFFF"/>
        <w:spacing w:after="525"/>
        <w:outlineLvl w:val="1"/>
        <w:rPr>
          <w:b/>
          <w:bCs/>
          <w:color w:val="000000"/>
          <w:sz w:val="28"/>
          <w:szCs w:val="28"/>
        </w:rPr>
      </w:pPr>
      <w:r w:rsidRPr="00B9498D">
        <w:rPr>
          <w:b/>
          <w:bCs/>
          <w:color w:val="333333"/>
          <w:sz w:val="28"/>
          <w:szCs w:val="28"/>
        </w:rPr>
        <w:t>О правовых последствиях употребления наркотиков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Употребление наркотических средств влечет негативные последствия не только для здоровья человека, но и негативные юридические последствия в виде ограничения гражданина в правах, наступления уголовной и административной ответственности как за употребление, так и за распространение наркотических средств.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Так, в соответствии со ст. 45 Федерального закона «О наркотических средствах и психотропных веществах» в целях защиты здоровья, нравственности, прав и законных интересов граждан,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деятельности, связанной с источником повышенной опасности, для больных наркоманией. Перечень таких видов деятельности утвержден Постановлением Правительства Российской Федерации от 18.05.2011 № 394.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К примеру, лицам, страдающим наркоманией, запрещено работать в медицине, на аварийно-спасательных работах, образовательных организациях для детей, на транспорте, в правоохранительных органах и т.п.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Согласно ст. ст. 23.1, 28 Федерального закона «О безопасности дорожного движения» наркомания является противопоказанием к управлению транспортными средствами, и наличие данного заболевания является основанием для прекращения права управления транспортным средством.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Кроме того, в соответствии с п. 1 ст. 30 Гражданского кодекса Российской Федерации гражданин, который вследствие злоупотребления наркотическими средствами ставит свою семью в тяжелое материальное положение, может быть ограничен судом в дееспособности с установлением над ним попечительства.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За однократное употребление наркотических средств или психотропных веществ без назначения врача, либо новых потенциально опасных психоактивных веществ наступает административная ответственность по ст. 6.9 КоАП РФ.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lastRenderedPageBreak/>
        <w:t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средства, также предусмотрена административная ответственность по ст.12.26 КоАП РФ.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В случае привлечения к уголовной ответственности больного хроническим алкоголизмом и наркоманией применяется принудительное лечение в рамках ст. 97, 99 Уголовного кодекса Российской Федерации.</w:t>
      </w:r>
    </w:p>
    <w:p w:rsidR="003D5861" w:rsidRPr="00B9498D" w:rsidRDefault="003D5861"/>
    <w:sectPr w:rsidR="003D5861" w:rsidRPr="00B9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27E26"/>
    <w:multiLevelType w:val="multilevel"/>
    <w:tmpl w:val="98F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4B"/>
    <w:rsid w:val="003D5861"/>
    <w:rsid w:val="00B9498D"/>
    <w:rsid w:val="00BD4747"/>
    <w:rsid w:val="00BE1EA6"/>
    <w:rsid w:val="00D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13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47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9260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71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23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3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2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2022-04-10T10:42:00Z</dcterms:created>
  <dcterms:modified xsi:type="dcterms:W3CDTF">2022-04-10T10:42:00Z</dcterms:modified>
</cp:coreProperties>
</file>