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826BAA">
        <w:rPr>
          <w:b/>
          <w:color w:val="1A1A1A"/>
          <w:sz w:val="28"/>
          <w:szCs w:val="28"/>
        </w:rPr>
        <w:t>Особенности использования государственного (муниципального) имущества в концессии</w:t>
      </w:r>
    </w:p>
    <w:bookmarkEnd w:id="0"/>
    <w:p w:rsidR="00826BAA" w:rsidRDefault="00826BAA" w:rsidP="00826BAA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>Одной из форм взаимодействия органов власти и предпринимателей на взаимовыгодных началах является реализация концессионного механизма, который позволяет эффективным образом организовывать взаимодействие публичных и частных интересов для решения общественно значимых задач.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>Концессия представляет собой уступку государством на определенный (длительный) срок и на определенных условиях своих имущественных прав и прав на отдельные виды хозяйственной деятельности негосударственным иностранным или отечественным компаниям и коммерсантам.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>Главная задача концессии – предоставление государственной или муниципальной собственности в пользование частных лиц, при условии её содержания и совершенствования, посредством инвестирования.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>Правоотношения в этой сфере регулируются Федеральным законом от 27.07.2005 № 115-ФЗ «О концессионных соглашениях», ст. 4 которого содержит перечень государственного (муниципального) имущества, которое может быть предметом концессионного соглашения.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 xml:space="preserve">При этом, автомобильные дороги, объекты образования, здравоохранения могут быть предметом концессии, то вовлечение в нее объектов водоотведения, водо- и теплоснабжения является обязанностью органа публичной власти, </w:t>
      </w:r>
      <w:proofErr w:type="gramStart"/>
      <w:r w:rsidRPr="00826BAA">
        <w:rPr>
          <w:color w:val="1A1A1A"/>
          <w:sz w:val="28"/>
          <w:szCs w:val="28"/>
        </w:rPr>
        <w:t>в</w:t>
      </w:r>
      <w:proofErr w:type="gramEnd"/>
      <w:r w:rsidRPr="00826BAA">
        <w:rPr>
          <w:color w:val="1A1A1A"/>
          <w:sz w:val="28"/>
          <w:szCs w:val="28"/>
        </w:rPr>
        <w:t xml:space="preserve"> чьей собственности они находятся (за исключением отдельных случаев, например, когда на момент передачи прав на объекты не истекло 5 лет с момента их ввода в эксплуатацию).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>Переход к концессионным соглашениям в жилищно-коммунальной сфере позволяет, с одной стороны, в максимальной степени защитить вложения инвесторов, с другой – сохранить в государственной (муниципальной) собственности системы жизнеобеспечения.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>По сравнению с другими формами взаимодействия органов власти и предпринимателей долгосрочный характер концессионных соглашений позволяет сторонам осуществлять стратегическое планирование своей деятельности с четкой постановкой цели на перспективу.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 xml:space="preserve">Кроме того, частный партнер сохраняет полную свободу в </w:t>
      </w:r>
      <w:proofErr w:type="gramStart"/>
      <w:r w:rsidRPr="00826BAA">
        <w:rPr>
          <w:color w:val="1A1A1A"/>
          <w:sz w:val="28"/>
          <w:szCs w:val="28"/>
        </w:rPr>
        <w:t>принятии</w:t>
      </w:r>
      <w:proofErr w:type="gramEnd"/>
      <w:r w:rsidRPr="00826BAA">
        <w:rPr>
          <w:color w:val="1A1A1A"/>
          <w:sz w:val="28"/>
          <w:szCs w:val="28"/>
        </w:rPr>
        <w:t xml:space="preserve"> важнейших управленческих решений при наличии у публичного партнера рычагов воздействия на частного партнера в случае, если последний нарушит существенные условия соглашения.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>Информацию о приобретении государственного (муниципального) имущества на правах концессии любой предприниматель вправе получить в исполнительных органах власти.</w:t>
      </w:r>
    </w:p>
    <w:p w:rsidR="00826BAA" w:rsidRPr="00826BAA" w:rsidRDefault="00826BAA" w:rsidP="00826B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26BAA">
        <w:rPr>
          <w:color w:val="1A1A1A"/>
          <w:sz w:val="28"/>
          <w:szCs w:val="28"/>
        </w:rPr>
        <w:t xml:space="preserve">Законом на такие органы возложена обязанность ежегодно до 01 февраля текущего календарного года утверждать перечень государственного (муниципального) имущества, в </w:t>
      </w:r>
      <w:proofErr w:type="gramStart"/>
      <w:r w:rsidRPr="00826BAA">
        <w:rPr>
          <w:color w:val="1A1A1A"/>
          <w:sz w:val="28"/>
          <w:szCs w:val="28"/>
        </w:rPr>
        <w:t>отношении</w:t>
      </w:r>
      <w:proofErr w:type="gramEnd"/>
      <w:r w:rsidRPr="00826BAA">
        <w:rPr>
          <w:color w:val="1A1A1A"/>
          <w:sz w:val="28"/>
          <w:szCs w:val="28"/>
        </w:rPr>
        <w:t xml:space="preserve"> которых планируется заключение концессионных соглашений. С такими перечнями можно ознакомиться на официальных сайтах таких органов в сети «Интернет», а также на сайте www.torgi.gov.ru. Отсутствие такой информации в свободном </w:t>
      </w:r>
      <w:r w:rsidRPr="00826BAA">
        <w:rPr>
          <w:color w:val="1A1A1A"/>
          <w:sz w:val="28"/>
          <w:szCs w:val="28"/>
        </w:rPr>
        <w:lastRenderedPageBreak/>
        <w:t>доступе является основанием для понуждения органов власти утвердить и разместить в сети «Интернет» соответствующие сведения».</w:t>
      </w: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2573A4"/>
    <w:rsid w:val="002C5ED8"/>
    <w:rsid w:val="003D3DED"/>
    <w:rsid w:val="004C4B2E"/>
    <w:rsid w:val="004E2FBE"/>
    <w:rsid w:val="006317F2"/>
    <w:rsid w:val="007B484E"/>
    <w:rsid w:val="00826BAA"/>
    <w:rsid w:val="00A80675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2023-09-20T07:10:00Z</dcterms:created>
  <dcterms:modified xsi:type="dcterms:W3CDTF">2023-09-20T07:10:00Z</dcterms:modified>
</cp:coreProperties>
</file>