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CB303B" w:rsidRDefault="00CB303B" w:rsidP="005240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03B">
        <w:rPr>
          <w:rFonts w:ascii="Times New Roman" w:hAnsi="Times New Roman" w:cs="Times New Roman"/>
          <w:b/>
          <w:sz w:val="28"/>
          <w:szCs w:val="28"/>
        </w:rPr>
        <w:t>Уголовная ответственность родителей за неисполнение обязанностей по воспитанию несовершеннолетних детей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Статья 38 Конституции РФ провозглашает, что забота о детях и их воспитание является основным неотъемлемым правом родителей и одновременно их обязанностью.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63 Семейного кодекса РФ родители несут ответственность за воспитание и развитие своих детей и, соответственно, они </w:t>
      </w:r>
      <w:proofErr w:type="gramStart"/>
      <w:r w:rsidRPr="00CB303B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заботится о здоровье, физическом, психическом, духовном и нравственном развитии своих детей.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При этом ответственность за воспитание и развитие детей является общей и обязательной для обоих родителей, где бы они не находились, а временная передача родителями своих детей на воспитание родственникам, посторонним лицам, либо в одно из детских учреждений не освобождает родителей от ответственности за воспитание и развитие детей.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В тоже время за неисполнение или ненадлежащее исполнение родителями или иными законными представителями несовершеннолетних (усыновителями, опекунами, попечителями) обязанностей по их содержанию, воспитанию, обучению, защите прав и интересов несовершеннолетних предусмотрена соответствующая ответственность.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предусмотрены различные виды ответственности за неисполнение или ненадлежащие исполнение родителями или иными законными представителями несовершеннолетних своих обязанностей по содержанию, воспитанию и обучению детей.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Непосредственно вышеуказанная ответственность регламентируется нормами административного, гражданско-правового и уголовного законодательства.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Предусмотрена следующая административная ответственность за неисполнение родителями или иными законными представителями несовершеннолетних обязанностей по содержанию и воспитанию несовершеннолетних (ст. 5.35 КоАП РФ); за вовлечение несовершеннолетнего в употребление спиртных напитков или одурманивающих веществ (ст. 6.10 КоАП РФ) и за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 (ст. 20.22 КоАП РФ).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 xml:space="preserve">Гражданско-правовая ответственность родителей за неисполнение или ненадлежащие исполнение ими обязанностей по содержанию и воспитанию своих несовершеннолетних детей, предусмотрена статьей 69 Семейного кодекса Российской Федерации, согласно </w:t>
      </w:r>
      <w:proofErr w:type="gramStart"/>
      <w:r w:rsidRPr="00CB303B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которой родители могут быть лишены судом родительских прав, если они: уклоняются от выполнения обязанностей родителей; отказываются без уважительных причин взять своего ребенка из родильного дома или из аналогичных организаций; злоупотребляют своими родительскими правами; жестоко обращаются с детьми; являются больными хроническим алкоголизмом или наркоманией; совершили преступление против жизни или здоровья своих детей, другого родителя детей, либо против жизни или здоровья своего супруга, в том числе не являющегося родителем детей.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При этом родитель, допустивший факты нарушения своих обязанностей, а именно не исполнивший свои обязанности по предоставлению ребенку питания и одежды, что в свою очередь повлекло причинение вреда здоровью ребенка, может быть также привлечен к гражданско-правовой ответственности в форме компенсации морального вреда и возмещения убытков.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Уголовная ответственность родителей за неисполнение обязанностей по воспитанию несовершеннолетних детей, наступает за совершение родителями действий, которые могли повлечь особо опасные последствия для их несовершеннолетнего ребенка.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3B">
        <w:rPr>
          <w:rFonts w:ascii="Times New Roman" w:hAnsi="Times New Roman" w:cs="Times New Roman"/>
          <w:sz w:val="28"/>
          <w:szCs w:val="28"/>
        </w:rPr>
        <w:t>Например, за вовлечение несовершеннолетних детей в совершение преступления путем обещаний, обмана, угроз или иным способом; за вовлечение несовершеннолетнего в систематическое употребление спиртных напитков и одурманивающих веществ; за вовлечение несовершеннолетнего в занятие проституцией, бродяжничеством или попрошайничеством; за неисполнение или ненадлежащее исполнение обязанностей по воспитанию детей, если эти деяния соединены с жестоким обращением;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злостное уклонение от уплаты средств на содержание детей.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3B">
        <w:rPr>
          <w:rFonts w:ascii="Times New Roman" w:hAnsi="Times New Roman" w:cs="Times New Roman"/>
          <w:sz w:val="28"/>
          <w:szCs w:val="28"/>
        </w:rPr>
        <w:t>Так, статьей 125 УК РФ,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в случаях, если виновный имел возможность оказать помощь этому лицу и был обязан иметь о нем заботу, однако сам поставил его в опасное для жизни или здоровья состояние предусмотрено наказание в виде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лишения свободы на срок до 1 года.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Части 2-4 статьи 150 УК РФ предусматривают наказание за вовлечение несовершеннолетнего в совершение преступления родителем, либо иным лицом, на которое законом возложены обязанности по воспитанию несовершеннолетнего, в виде лишения свободы на срок до 3, 7 и 8 лет соответственно.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3B">
        <w:rPr>
          <w:rFonts w:ascii="Times New Roman" w:hAnsi="Times New Roman" w:cs="Times New Roman"/>
          <w:sz w:val="28"/>
          <w:szCs w:val="28"/>
        </w:rPr>
        <w:t>За вовлечение несовершеннолетнего в систематическое употребление (распитие) алкогольной и спиртосодержащей продукции, одурманивающих веществ, в занятие бродяжничеством или попрошайничеством, совершенное родителем, либо иным лицом, на которое законом возложены обязанности по воспитанию несовершеннолетнего, часть 2 статьи 151 УК РФ устанавливает наказание в виде лишения свободы до 5 лет, в случае же совершения указанных действий с применением насилия или угрозой его применения, грозит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до 6 лет лишения свободы.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lastRenderedPageBreak/>
        <w:t>Также статьей 156 УК РФ предусмотрено наказание за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соединено с жестоким обращением с несовершеннолетним, в виде лишения свободы на срок до трех лет.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Кроме того, частью 1 статьи 157 УК РФ предусмотрено наказание за уклонение от уплаты родителем без уважительных причин в нарушении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неоднократно в виде лишения свободы на срок до одного года.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3B">
        <w:rPr>
          <w:rFonts w:ascii="Times New Roman" w:hAnsi="Times New Roman" w:cs="Times New Roman"/>
          <w:sz w:val="28"/>
          <w:szCs w:val="28"/>
        </w:rPr>
        <w:t>В случае совершения родителями преступлений против половой неприкосновенности их несовершеннолетних детей их действия соответственно квалифицируются по пункту «а» части 3 статей 131 и 132 УК РФ и пункту «б» части 4 данных статей, а также по части 5 эти статей, соответственно как изнасилование и насильственные действия сексуального характера в отношении несовершеннолетней (несовершеннолетнего), данные действия также совершенные в отношении лица не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достигшего четырнадцатилетнего возраста и вышеуказанные действия, совершенные лицом, имеющим судимость за ранее совершенное преступление против половой неприкосновенности несовершеннолетнего.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r w:rsidRPr="00CB303B">
        <w:rPr>
          <w:rFonts w:ascii="Times New Roman" w:hAnsi="Times New Roman" w:cs="Times New Roman"/>
          <w:sz w:val="28"/>
          <w:szCs w:val="28"/>
        </w:rPr>
        <w:t>Максимальный срок наказания в виде лишения свободы за совершение указанных преступлений составляет 20 лет либо пожизненное лишение свободы.</w:t>
      </w: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03B" w:rsidRPr="00CB303B" w:rsidRDefault="00CB303B" w:rsidP="00CB30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03B">
        <w:rPr>
          <w:rFonts w:ascii="Times New Roman" w:hAnsi="Times New Roman" w:cs="Times New Roman"/>
          <w:sz w:val="28"/>
          <w:szCs w:val="28"/>
        </w:rPr>
        <w:t xml:space="preserve">Кроме того, предусмотрена уголовная ответственность по части 2 статьи 133 УК РФ за понуждение несовершеннолетнего (несовершеннолетней) к действиям сексуального характера путем шантажа, угрозы уничтожением, повреждением или изъятием имущества, либо с использованием материальной или иной зависимости потерпевшего (потерпевшей), а также по статье 134 данного кодекса за половое сношение и иные действия </w:t>
      </w:r>
      <w:r w:rsidRPr="00CB303B">
        <w:rPr>
          <w:rFonts w:ascii="Times New Roman" w:hAnsi="Times New Roman" w:cs="Times New Roman"/>
          <w:sz w:val="28"/>
          <w:szCs w:val="28"/>
        </w:rPr>
        <w:lastRenderedPageBreak/>
        <w:t>сексуального характера с лицом, не достигшим 16-летнего возраста и по</w:t>
      </w:r>
      <w:proofErr w:type="gramEnd"/>
      <w:r w:rsidRPr="00CB303B">
        <w:rPr>
          <w:rFonts w:ascii="Times New Roman" w:hAnsi="Times New Roman" w:cs="Times New Roman"/>
          <w:sz w:val="28"/>
          <w:szCs w:val="28"/>
        </w:rPr>
        <w:t xml:space="preserve"> статье 135 настоящего кодекса за совершение развратных действий.</w:t>
      </w:r>
    </w:p>
    <w:p w:rsidR="00CB303B" w:rsidRDefault="00CB303B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2021-07-23T11:41:00Z</dcterms:created>
  <dcterms:modified xsi:type="dcterms:W3CDTF">2021-07-23T11:42:00Z</dcterms:modified>
</cp:coreProperties>
</file>