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27553F" w:rsidRPr="0027553F" w:rsidRDefault="0027553F" w:rsidP="0027553F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27553F">
        <w:rPr>
          <w:b/>
          <w:bCs/>
          <w:color w:val="333333"/>
          <w:sz w:val="28"/>
          <w:szCs w:val="28"/>
        </w:rPr>
        <w:t>Особенности регулирования земельных отношений в 2022 году</w:t>
      </w:r>
    </w:p>
    <w:bookmarkEnd w:id="0"/>
    <w:p w:rsidR="0027553F" w:rsidRPr="0027553F" w:rsidRDefault="0027553F" w:rsidP="00EA1278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27553F" w:rsidRPr="0027553F" w:rsidRDefault="0027553F" w:rsidP="002755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27553F">
        <w:rPr>
          <w:color w:val="333333"/>
          <w:sz w:val="28"/>
          <w:szCs w:val="28"/>
        </w:rPr>
        <w:t>Постановлением Правительства РФ «Об особенностях регулирования земельных правоотношений в Российской Федерации» упрощена процедура предоставления земельных участков гражданам и предприятиям.</w:t>
      </w:r>
    </w:p>
    <w:p w:rsidR="0027553F" w:rsidRPr="0027553F" w:rsidRDefault="0027553F" w:rsidP="002755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27553F">
        <w:rPr>
          <w:color w:val="333333"/>
          <w:sz w:val="28"/>
          <w:szCs w:val="28"/>
        </w:rPr>
        <w:t xml:space="preserve">Так, предприниматели, налаживающие производство по </w:t>
      </w:r>
      <w:proofErr w:type="spellStart"/>
      <w:r w:rsidRPr="0027553F">
        <w:rPr>
          <w:color w:val="333333"/>
          <w:sz w:val="28"/>
          <w:szCs w:val="28"/>
        </w:rPr>
        <w:t>импортозамещению</w:t>
      </w:r>
      <w:proofErr w:type="spellEnd"/>
      <w:r w:rsidRPr="0027553F">
        <w:rPr>
          <w:color w:val="333333"/>
          <w:sz w:val="28"/>
          <w:szCs w:val="28"/>
        </w:rPr>
        <w:t xml:space="preserve"> продукции, смогут получить государственные и муниципальные земельные участки в аренду без проведения торгов.</w:t>
      </w:r>
    </w:p>
    <w:p w:rsidR="0027553F" w:rsidRPr="0027553F" w:rsidRDefault="0027553F" w:rsidP="002755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27553F">
        <w:rPr>
          <w:color w:val="333333"/>
          <w:sz w:val="28"/>
          <w:szCs w:val="28"/>
        </w:rPr>
        <w:t>Упрощенная процедура также касается садоводов, огородников и граждан, ведущих личное подсобное хозяйство.</w:t>
      </w:r>
    </w:p>
    <w:p w:rsidR="0027553F" w:rsidRPr="0027553F" w:rsidRDefault="0027553F" w:rsidP="002755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27553F">
        <w:rPr>
          <w:color w:val="333333"/>
          <w:sz w:val="28"/>
          <w:szCs w:val="28"/>
        </w:rPr>
        <w:t>Сделка состоится при условии, что органы земельного надзора не выявили никаких нарушений в обращении с землей. Это существенно упростит жизнь граждан, которые имели участки, находящиеся на государственных или муниципальных землях.</w:t>
      </w:r>
    </w:p>
    <w:p w:rsidR="0027553F" w:rsidRPr="0027553F" w:rsidRDefault="0027553F" w:rsidP="002755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27553F">
        <w:rPr>
          <w:color w:val="333333"/>
          <w:sz w:val="28"/>
          <w:szCs w:val="28"/>
        </w:rPr>
        <w:t>Кроме того, государство сможет равноценно обменивать государственные или муниципальные земельные участки на частную землю, если она потребуется для строительства социально-культурных и коммунально-бытовых объектов. Эта норма также будет применяться при реализации масштабных инвестиционных проектов.</w:t>
      </w:r>
    </w:p>
    <w:p w:rsidR="0027553F" w:rsidRPr="001C4A76" w:rsidRDefault="0027553F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27553F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1407"/>
    <w:rsid w:val="001D28E0"/>
    <w:rsid w:val="0027553F"/>
    <w:rsid w:val="002F4CE2"/>
    <w:rsid w:val="003B50F5"/>
    <w:rsid w:val="004458CC"/>
    <w:rsid w:val="004546A5"/>
    <w:rsid w:val="007741C4"/>
    <w:rsid w:val="007B3347"/>
    <w:rsid w:val="008F728B"/>
    <w:rsid w:val="009457F7"/>
    <w:rsid w:val="00A20193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8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7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78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6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2022-05-20T08:34:00Z</dcterms:created>
  <dcterms:modified xsi:type="dcterms:W3CDTF">2022-05-20T08:34:00Z</dcterms:modified>
</cp:coreProperties>
</file>