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B2" w:rsidRPr="003D723D" w:rsidRDefault="00B70A3F" w:rsidP="004546D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72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47900" cy="1123950"/>
            <wp:effectExtent l="0" t="0" r="0" b="0"/>
            <wp:docPr id="1" name="Рисунок 1" descr="Черный короткое наз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ный короткое назв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F8C" w:rsidRPr="003D723D" w:rsidRDefault="0046069E" w:rsidP="00990A1C">
      <w:pPr>
        <w:spacing w:after="120"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7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Кадастровая палата завершила внесение в </w:t>
      </w:r>
      <w:r w:rsidR="001A248C" w:rsidRPr="003D7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 границ</w:t>
      </w:r>
      <w:r w:rsidRPr="003D7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A7F8C" w:rsidRPr="003D7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</w:t>
      </w:r>
      <w:r w:rsidRPr="003D7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6A7F8C" w:rsidRPr="003D7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границ</w:t>
      </w:r>
      <w:r w:rsidRPr="003D7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</w:t>
      </w:r>
      <w:r w:rsidR="006A7F8C" w:rsidRPr="003D7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Архангельской области</w:t>
      </w:r>
    </w:p>
    <w:p w:rsidR="006A7F8C" w:rsidRPr="003D723D" w:rsidRDefault="00990A1C" w:rsidP="007C001B">
      <w:pPr>
        <w:spacing w:after="120"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60FD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Архангельская область </w:t>
      </w:r>
      <w:r w:rsidR="001375E5" w:rsidRPr="003D7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расположена на </w:t>
      </w:r>
      <w:r w:rsidR="00DC0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1375E5" w:rsidRPr="003D7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евере </w:t>
      </w:r>
      <w:r w:rsidR="00DC0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1375E5" w:rsidRPr="003D7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вропейской части России и </w:t>
      </w:r>
      <w:r w:rsidR="003960FD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имеет территориальны</w:t>
      </w:r>
      <w:r w:rsidR="001375E5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B72D1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границы с пятью регионами: с Р</w:t>
      </w:r>
      <w:r w:rsidR="003960FD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еспубликами Карелия и К</w:t>
      </w:r>
      <w:r w:rsidR="00DB72D1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оми</w:t>
      </w:r>
      <w:r w:rsidR="003960FD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Вологодской </w:t>
      </w:r>
      <w:r w:rsidR="00217918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Кировской </w:t>
      </w:r>
      <w:r w:rsidR="003960FD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областями, Ненецким автономным округом.</w:t>
      </w:r>
    </w:p>
    <w:p w:rsidR="004546D4" w:rsidRDefault="00990A1C" w:rsidP="007C001B">
      <w:pPr>
        <w:spacing w:after="120" w:line="33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ab/>
      </w:r>
      <w:r w:rsidR="004546D4" w:rsidRPr="003D72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 вопросам, связанным с координатным описанием границ Архангельской области, </w:t>
      </w:r>
      <w:r w:rsidR="004546D4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регионе создана </w:t>
      </w:r>
      <w:r w:rsidR="004546D4" w:rsidRPr="003D72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Межведомственная рабочая группа,  в состав которой вошли представители Управления Росреестра  по Архангельской области и Ненецкому автономному округу, регионального Управления архитектуры и градостроительства, специалисты Министерства природных ресурсов Архангельской  области и региональной Кадастровой палаты. В процессе работы с коллегами из </w:t>
      </w:r>
      <w:r w:rsidR="00B76F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смежных</w:t>
      </w:r>
      <w:r w:rsidR="00B76F0D" w:rsidRPr="003D72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C05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регионов</w:t>
      </w:r>
      <w:r w:rsidR="00DC05FC" w:rsidRPr="003D72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4546D4" w:rsidRPr="003D72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проводились </w:t>
      </w:r>
      <w:r w:rsidR="003F3A81" w:rsidRPr="003D72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совместные </w:t>
      </w:r>
      <w:r w:rsidR="004546D4" w:rsidRPr="003D72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встречи, в том числе в формате видеоконференций, рассматривались и устранялись все разночтения по местоположению границ между субъектами.</w:t>
      </w:r>
    </w:p>
    <w:p w:rsidR="00276261" w:rsidRPr="005450F4" w:rsidRDefault="00276261" w:rsidP="00BC267E">
      <w:pPr>
        <w:spacing w:after="12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</w:t>
      </w:r>
      <w:r w:rsidR="00DC05FC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Наличие в Е</w:t>
      </w:r>
      <w:r w:rsidR="00BC267E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дином государственном реестре недвижимости </w:t>
      </w:r>
      <w:r w:rsidR="00B76F0D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сведений о границах</w:t>
      </w:r>
      <w:r w:rsidR="00DC05FC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является одним из важных показателей инвестиционной привлекательности регионов. От эффективности проведения данной работы напрямую зависит развитие учетно-регистрационной системы и упрощение процедуры ведения бизнеса. Также при внесении </w:t>
      </w:r>
      <w:r w:rsidR="00B76F0D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="00BC267E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реестр</w:t>
      </w:r>
      <w:r w:rsidR="00B76F0D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DC05FC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сведений о границах, в том числе границах между субъектами</w:t>
      </w:r>
      <w:r w:rsidR="00B76F0D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РФ</w:t>
      </w:r>
      <w:r w:rsidR="00DC05FC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в рамках реализации госпрограммы «Национальная система пространственных данных» </w:t>
      </w:r>
      <w:r w:rsidR="005450F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могут быть </w:t>
      </w:r>
      <w:r w:rsidR="00DC05FC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исправл</w:t>
      </w:r>
      <w:r w:rsidR="005450F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ены</w:t>
      </w:r>
      <w:r w:rsidR="00DC05FC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B76F0D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исторически накопленные </w:t>
      </w:r>
      <w:r w:rsidR="00DC05FC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реестровые </w:t>
      </w:r>
      <w:r w:rsidR="00DC05FC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ошибки</w:t>
      </w:r>
      <w:r w:rsidR="00B76F0D" w:rsidRPr="00BC26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», - </w:t>
      </w:r>
      <w:r w:rsidR="00BC267E" w:rsidRPr="00BC26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сообщил</w:t>
      </w:r>
      <w:r w:rsidR="00B76F0D" w:rsidRPr="00BC26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B76F0D" w:rsidRPr="005450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заместитель руководителя Управления Росреестра Алексей Чураков</w:t>
      </w:r>
      <w:r w:rsidR="00DC05FC" w:rsidRPr="005450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</w:p>
    <w:p w:rsidR="00DB72D1" w:rsidRPr="003D723D" w:rsidRDefault="00DB72D1" w:rsidP="00BC267E">
      <w:pPr>
        <w:spacing w:after="120"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внесению в Единый государственный реестр недвижимости  (ЕГРН)  сведений о границах Архангельской области начались в 201</w:t>
      </w:r>
      <w:r w:rsidR="00A15278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 уже к концу года в реестр границ были внесены сведения о границе Архангельской области с </w:t>
      </w:r>
      <w:r w:rsidR="00A15278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Ненецким автономным округом. </w:t>
      </w:r>
      <w:r w:rsidR="005A0FCC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К концу</w:t>
      </w:r>
      <w:r w:rsidR="00A15278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 год</w:t>
      </w:r>
      <w:r w:rsidR="005A0FCC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15278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реестре границ содержались сведения  о границе Архангельской области с Республикой</w:t>
      </w:r>
      <w:r w:rsidR="00990A1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15278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Коми. В </w:t>
      </w:r>
      <w:r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2022 году ЕГРН пополнился сведениями о границах Архангельской области с о</w:t>
      </w:r>
      <w:r w:rsidR="00DD2D0B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ста</w:t>
      </w:r>
      <w:r w:rsidR="00B76F0D">
        <w:rPr>
          <w:rFonts w:ascii="Times New Roman" w:hAnsi="Times New Roman" w:cs="Times New Roman"/>
          <w:color w:val="000000" w:themeColor="text1"/>
          <w:sz w:val="28"/>
          <w:szCs w:val="28"/>
        </w:rPr>
        <w:t>льными</w:t>
      </w:r>
      <w:r w:rsidR="00DD2D0B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соседними регионами: в апреле внесены сведения о границе с Кировской областью, в июне – с Республикой Карелия,  а в октябре – с Вологодской областью.</w:t>
      </w:r>
    </w:p>
    <w:p w:rsidR="004546D4" w:rsidRPr="003D723D" w:rsidRDefault="00990A1C" w:rsidP="007C001B">
      <w:pPr>
        <w:spacing w:after="120"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46D4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>Тем самым полностью завершены работы по установлению и внесению в реестр границ сведений о границах Архангельской области со всеми пятью субъектами Российской Федерации.</w:t>
      </w:r>
    </w:p>
    <w:p w:rsidR="004546D4" w:rsidRPr="003D723D" w:rsidRDefault="004546D4" w:rsidP="00BC267E">
      <w:pPr>
        <w:spacing w:after="120" w:line="33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72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AA38B1" w:rsidRPr="003D72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Этому событию предшествовала большая работа</w:t>
      </w:r>
      <w:r w:rsidRPr="003D72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специалистов Кадастровой палаты по Архангельской области и Ненецкому автономному округу: </w:t>
      </w:r>
      <w:r w:rsidRPr="003D723D">
        <w:rPr>
          <w:rFonts w:ascii="Times New Roman" w:eastAsia="Arial Unicode MS" w:hAnsi="Times New Roman" w:cs="Times New Roman"/>
          <w:i/>
          <w:color w:val="000000" w:themeColor="text1"/>
          <w:kern w:val="1"/>
          <w:sz w:val="28"/>
          <w:szCs w:val="28"/>
          <w:lang w:eastAsia="ar-SA"/>
        </w:rPr>
        <w:t xml:space="preserve">проведен пространственный анализ местоположения границ на выявление пересечений с границами земельных участков, объектов капитального строительства, муниципальных образований, населенных пунктов, территориальных зон, лесничеств, сведения о которых содержатся в ЕГРН. Также были проверены соответствия значений координат характерных точек границ и корректность </w:t>
      </w:r>
      <w:r w:rsidR="00F72584" w:rsidRPr="003D723D">
        <w:rPr>
          <w:rFonts w:ascii="Times New Roman" w:eastAsia="Arial Unicode MS" w:hAnsi="Times New Roman" w:cs="Times New Roman"/>
          <w:i/>
          <w:color w:val="000000" w:themeColor="text1"/>
          <w:kern w:val="1"/>
          <w:sz w:val="28"/>
          <w:szCs w:val="28"/>
          <w:lang w:eastAsia="ar-SA"/>
        </w:rPr>
        <w:t>поступивших</w:t>
      </w:r>
      <w:r w:rsidRPr="003D723D">
        <w:rPr>
          <w:rFonts w:ascii="Times New Roman" w:eastAsia="Arial Unicode MS" w:hAnsi="Times New Roman" w:cs="Times New Roman"/>
          <w:i/>
          <w:color w:val="000000" w:themeColor="text1"/>
          <w:kern w:val="1"/>
          <w:sz w:val="28"/>
          <w:szCs w:val="28"/>
          <w:lang w:eastAsia="ar-SA"/>
        </w:rPr>
        <w:t xml:space="preserve"> документов»</w:t>
      </w:r>
      <w:r w:rsidR="00160009" w:rsidRPr="003D723D">
        <w:rPr>
          <w:rFonts w:ascii="Times New Roman" w:eastAsia="Arial Unicode MS" w:hAnsi="Times New Roman" w:cs="Times New Roman"/>
          <w:i/>
          <w:color w:val="000000" w:themeColor="text1"/>
          <w:kern w:val="1"/>
          <w:sz w:val="28"/>
          <w:szCs w:val="28"/>
          <w:lang w:eastAsia="ar-SA"/>
        </w:rPr>
        <w:t>,</w:t>
      </w:r>
      <w:r w:rsidRPr="003D723D">
        <w:rPr>
          <w:rFonts w:ascii="Times New Roman" w:eastAsia="Arial Unicode MS" w:hAnsi="Times New Roman" w:cs="Times New Roman"/>
          <w:i/>
          <w:color w:val="000000" w:themeColor="text1"/>
          <w:kern w:val="1"/>
          <w:sz w:val="28"/>
          <w:szCs w:val="28"/>
          <w:lang w:eastAsia="ar-SA"/>
        </w:rPr>
        <w:t xml:space="preserve"> </w:t>
      </w:r>
      <w:r w:rsidRPr="003D7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отметил </w:t>
      </w:r>
      <w:r w:rsidRPr="003D72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директор Кадастровой палаты Станислав Дашкевич.</w:t>
      </w:r>
    </w:p>
    <w:p w:rsidR="001375E5" w:rsidRPr="003D723D" w:rsidRDefault="00990A1C" w:rsidP="005450F4">
      <w:pPr>
        <w:autoSpaceDE w:val="0"/>
        <w:autoSpaceDN w:val="0"/>
        <w:adjustRightInd w:val="0"/>
        <w:spacing w:after="120"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46D4" w:rsidRPr="003D7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завершения этих работ значение </w:t>
      </w:r>
      <w:r w:rsidR="00BC2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одного из </w:t>
      </w:r>
      <w:r w:rsidR="004546D4" w:rsidRPr="003D7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</w:t>
      </w:r>
      <w:r w:rsidR="00BC2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4546D4" w:rsidRPr="003D7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целевой модели </w:t>
      </w:r>
      <w:r w:rsidR="002D1EC8" w:rsidRPr="003D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упрощения процедур ведения бизнеса и повышения инвестиционной привлекательности </w:t>
      </w:r>
      <w:r w:rsidR="004546D4" w:rsidRPr="003D7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Архангельской области состави</w:t>
      </w:r>
      <w:r w:rsidR="006C1018" w:rsidRPr="003D7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="004546D4" w:rsidRPr="003D7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100%.</w:t>
      </w:r>
      <w:bookmarkStart w:id="0" w:name="_GoBack"/>
      <w:bookmarkEnd w:id="0"/>
    </w:p>
    <w:p w:rsidR="00B15913" w:rsidRPr="003D723D" w:rsidRDefault="00B15913" w:rsidP="004546D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5913" w:rsidRPr="003D723D" w:rsidSect="009A4B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28E" w:rsidRDefault="002B228E" w:rsidP="00C947B9">
      <w:pPr>
        <w:spacing w:after="0" w:line="240" w:lineRule="auto"/>
      </w:pPr>
      <w:r>
        <w:separator/>
      </w:r>
    </w:p>
  </w:endnote>
  <w:endnote w:type="continuationSeparator" w:id="1">
    <w:p w:rsidR="002B228E" w:rsidRDefault="002B228E" w:rsidP="00C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8E" w:rsidRDefault="0039558E" w:rsidP="00C947B9">
    <w:pPr>
      <w:pStyle w:val="ac"/>
      <w:jc w:val="center"/>
      <w:rPr>
        <w:rFonts w:ascii="Times New Roman" w:hAnsi="Times New Roman"/>
        <w:i/>
      </w:rPr>
    </w:pPr>
  </w:p>
  <w:p w:rsidR="00C947B9" w:rsidRPr="00C57DB7" w:rsidRDefault="00C947B9" w:rsidP="00C947B9">
    <w:pPr>
      <w:pStyle w:val="ac"/>
      <w:jc w:val="center"/>
      <w:rPr>
        <w:rFonts w:ascii="Times New Roman" w:hAnsi="Times New Roman"/>
        <w:i/>
      </w:rPr>
    </w:pPr>
    <w:r w:rsidRPr="00C57DB7">
      <w:rPr>
        <w:rFonts w:ascii="Times New Roman" w:hAnsi="Times New Roman"/>
        <w:i/>
      </w:rPr>
      <w:t>Материал подготовлен филиалом ФГБУ «ФКП Росреестра» по Архангельской области и Ненецкому автономному округу</w:t>
    </w:r>
  </w:p>
  <w:p w:rsidR="00C947B9" w:rsidRDefault="00C947B9">
    <w:pPr>
      <w:pStyle w:val="ac"/>
    </w:pPr>
  </w:p>
  <w:p w:rsidR="00C947B9" w:rsidRDefault="00C947B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28E" w:rsidRDefault="002B228E" w:rsidP="00C947B9">
      <w:pPr>
        <w:spacing w:after="0" w:line="240" w:lineRule="auto"/>
      </w:pPr>
      <w:r>
        <w:separator/>
      </w:r>
    </w:p>
  </w:footnote>
  <w:footnote w:type="continuationSeparator" w:id="1">
    <w:p w:rsidR="002B228E" w:rsidRDefault="002B228E" w:rsidP="00C94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F8C"/>
    <w:rsid w:val="000F6D8F"/>
    <w:rsid w:val="001375E5"/>
    <w:rsid w:val="00160009"/>
    <w:rsid w:val="001A248C"/>
    <w:rsid w:val="001A4D5A"/>
    <w:rsid w:val="00217918"/>
    <w:rsid w:val="002743EC"/>
    <w:rsid w:val="00276261"/>
    <w:rsid w:val="002B228E"/>
    <w:rsid w:val="002D1EC8"/>
    <w:rsid w:val="003155A1"/>
    <w:rsid w:val="00393622"/>
    <w:rsid w:val="0039558E"/>
    <w:rsid w:val="003960FD"/>
    <w:rsid w:val="003A08C0"/>
    <w:rsid w:val="003D723D"/>
    <w:rsid w:val="003F3A81"/>
    <w:rsid w:val="00411B4A"/>
    <w:rsid w:val="004546D4"/>
    <w:rsid w:val="0046069E"/>
    <w:rsid w:val="004D0C34"/>
    <w:rsid w:val="0051153D"/>
    <w:rsid w:val="00512C8D"/>
    <w:rsid w:val="005450F4"/>
    <w:rsid w:val="005628EC"/>
    <w:rsid w:val="00575571"/>
    <w:rsid w:val="005A0FCC"/>
    <w:rsid w:val="006A7F8C"/>
    <w:rsid w:val="006C1018"/>
    <w:rsid w:val="00751378"/>
    <w:rsid w:val="007A20DD"/>
    <w:rsid w:val="007C001B"/>
    <w:rsid w:val="008473C8"/>
    <w:rsid w:val="0095012D"/>
    <w:rsid w:val="00990A1C"/>
    <w:rsid w:val="009A4B2B"/>
    <w:rsid w:val="009D27A7"/>
    <w:rsid w:val="00A15278"/>
    <w:rsid w:val="00A76DE0"/>
    <w:rsid w:val="00A813B4"/>
    <w:rsid w:val="00AA3464"/>
    <w:rsid w:val="00AA38B1"/>
    <w:rsid w:val="00B15913"/>
    <w:rsid w:val="00B70A3F"/>
    <w:rsid w:val="00B7252D"/>
    <w:rsid w:val="00B76F0D"/>
    <w:rsid w:val="00B83284"/>
    <w:rsid w:val="00BC267E"/>
    <w:rsid w:val="00BC53AD"/>
    <w:rsid w:val="00C22AE5"/>
    <w:rsid w:val="00C947B9"/>
    <w:rsid w:val="00D34CE6"/>
    <w:rsid w:val="00D575B2"/>
    <w:rsid w:val="00DB72D1"/>
    <w:rsid w:val="00DC05FC"/>
    <w:rsid w:val="00DD2D0B"/>
    <w:rsid w:val="00F60A09"/>
    <w:rsid w:val="00F72584"/>
    <w:rsid w:val="00FA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75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75E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75E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75E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75E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5E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94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47B9"/>
  </w:style>
  <w:style w:type="paragraph" w:styleId="ac">
    <w:name w:val="footer"/>
    <w:basedOn w:val="a"/>
    <w:link w:val="ad"/>
    <w:uiPriority w:val="99"/>
    <w:unhideWhenUsed/>
    <w:rsid w:val="00C94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4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prokopyeva</dc:creator>
  <cp:lastModifiedBy>MiLa</cp:lastModifiedBy>
  <cp:revision>2</cp:revision>
  <dcterms:created xsi:type="dcterms:W3CDTF">2022-11-08T14:07:00Z</dcterms:created>
  <dcterms:modified xsi:type="dcterms:W3CDTF">2022-11-08T14:07:00Z</dcterms:modified>
</cp:coreProperties>
</file>