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5A66B0" w:rsidRPr="005A66B0" w14:paraId="656758ED" w14:textId="77777777" w:rsidTr="005A66B0">
        <w:tc>
          <w:tcPr>
            <w:tcW w:w="0" w:type="auto"/>
            <w:tcMar>
              <w:top w:w="0" w:type="dxa"/>
              <w:left w:w="0" w:type="dxa"/>
              <w:bottom w:w="0" w:type="dxa"/>
              <w:right w:w="0" w:type="dxa"/>
            </w:tcMar>
            <w:vAlign w:val="center"/>
            <w:hideMark/>
          </w:tcPr>
          <w:p w14:paraId="79E75EED" w14:textId="69A59399" w:rsidR="005A66B0" w:rsidRDefault="00AC59F6" w:rsidP="00AC59F6">
            <w:pPr>
              <w:pStyle w:val="a4"/>
              <w:ind w:firstLine="709"/>
              <w:jc w:val="center"/>
              <w:rPr>
                <w:rFonts w:ascii="Times New Roman" w:hAnsi="Times New Roman" w:cs="Times New Roman"/>
                <w:b/>
                <w:sz w:val="28"/>
                <w:szCs w:val="28"/>
                <w:lang w:eastAsia="ru-RU"/>
              </w:rPr>
            </w:pPr>
            <w:bookmarkStart w:id="0" w:name="_GoBack"/>
            <w:r>
              <w:rPr>
                <w:rFonts w:ascii="Times New Roman" w:hAnsi="Times New Roman" w:cs="Times New Roman"/>
                <w:b/>
                <w:sz w:val="28"/>
                <w:szCs w:val="28"/>
                <w:lang w:eastAsia="ru-RU"/>
              </w:rPr>
              <w:t>У</w:t>
            </w:r>
            <w:r w:rsidR="005A66B0" w:rsidRPr="005A66B0">
              <w:rPr>
                <w:rFonts w:ascii="Times New Roman" w:hAnsi="Times New Roman" w:cs="Times New Roman"/>
                <w:b/>
                <w:sz w:val="28"/>
                <w:szCs w:val="28"/>
                <w:lang w:eastAsia="ru-RU"/>
              </w:rPr>
              <w:t>головн</w:t>
            </w:r>
            <w:r>
              <w:rPr>
                <w:rFonts w:ascii="Times New Roman" w:hAnsi="Times New Roman" w:cs="Times New Roman"/>
                <w:b/>
                <w:sz w:val="28"/>
                <w:szCs w:val="28"/>
                <w:lang w:eastAsia="ru-RU"/>
              </w:rPr>
              <w:t>ая</w:t>
            </w:r>
            <w:r w:rsidR="005A66B0" w:rsidRPr="005A66B0">
              <w:rPr>
                <w:rFonts w:ascii="Times New Roman" w:hAnsi="Times New Roman" w:cs="Times New Roman"/>
                <w:b/>
                <w:sz w:val="28"/>
                <w:szCs w:val="28"/>
                <w:lang w:eastAsia="ru-RU"/>
              </w:rPr>
              <w:t xml:space="preserve"> ответственност</w:t>
            </w:r>
            <w:r>
              <w:rPr>
                <w:rFonts w:ascii="Times New Roman" w:hAnsi="Times New Roman" w:cs="Times New Roman"/>
                <w:b/>
                <w:sz w:val="28"/>
                <w:szCs w:val="28"/>
                <w:lang w:eastAsia="ru-RU"/>
              </w:rPr>
              <w:t>ь</w:t>
            </w:r>
            <w:r w:rsidR="005A66B0" w:rsidRPr="005A66B0">
              <w:rPr>
                <w:rFonts w:ascii="Times New Roman" w:hAnsi="Times New Roman" w:cs="Times New Roman"/>
                <w:b/>
                <w:sz w:val="28"/>
                <w:szCs w:val="28"/>
                <w:lang w:eastAsia="ru-RU"/>
              </w:rPr>
              <w:t xml:space="preserve"> за неуплату налогов</w:t>
            </w:r>
          </w:p>
          <w:bookmarkEnd w:id="0"/>
          <w:p w14:paraId="23288AF3" w14:textId="3474A4E9" w:rsidR="005A66B0" w:rsidRPr="005A66B0" w:rsidRDefault="005A66B0" w:rsidP="005A66B0">
            <w:pPr>
              <w:pStyle w:val="a4"/>
              <w:ind w:firstLine="709"/>
              <w:jc w:val="both"/>
              <w:rPr>
                <w:rFonts w:ascii="Times New Roman" w:hAnsi="Times New Roman" w:cs="Times New Roman"/>
                <w:b/>
                <w:sz w:val="28"/>
                <w:szCs w:val="28"/>
                <w:lang w:eastAsia="ru-RU"/>
              </w:rPr>
            </w:pPr>
          </w:p>
        </w:tc>
      </w:tr>
    </w:tbl>
    <w:p w14:paraId="1BAD5CDD" w14:textId="77777777"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Привлечение гражданина к уголовной ответственности за уклонение от уплаты налогов возможно, если данное деяние совершено (ст. 198 УК РФ; п. 5 Постановления Пленума Верховного Суда РФ от 26.11.2019 № 48):</w:t>
      </w:r>
    </w:p>
    <w:p w14:paraId="406113AC" w14:textId="3857CF02"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1)определенным способом - путем непредставления налоговой декларации или иных документов, подлежащих приложению к налоговой декларации и служащих основанием для исчисления и уплаты налогов, непредставление которых либо включение в которые заведомо ложных сведений может служить способом уклонения от уплаты налогов, либо путем указания в налоговой декларации или таких документах заведомо ложных сведений.</w:t>
      </w:r>
    </w:p>
    <w:p w14:paraId="5627ED79" w14:textId="4EA9C776"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2)в крупном или особо крупном размере.</w:t>
      </w:r>
    </w:p>
    <w:p w14:paraId="2C103028" w14:textId="4E643039"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Крупным размером признается сумма налогов, превышающая за период в пределах трех финансовых лет подряд 2 700 000 руб</w:t>
      </w:r>
      <w:r>
        <w:rPr>
          <w:rFonts w:ascii="Times New Roman" w:hAnsi="Times New Roman" w:cs="Times New Roman"/>
          <w:sz w:val="28"/>
          <w:szCs w:val="28"/>
          <w:lang w:eastAsia="ru-RU"/>
        </w:rPr>
        <w:t>лей.</w:t>
      </w:r>
    </w:p>
    <w:p w14:paraId="156C0141" w14:textId="4A750E5F"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Особо крупным размером признается сумма налогов, превышающая за период в пределах трех финансовых лет подряд 13 500 000 руб</w:t>
      </w:r>
      <w:r>
        <w:rPr>
          <w:rFonts w:ascii="Times New Roman" w:hAnsi="Times New Roman" w:cs="Times New Roman"/>
          <w:sz w:val="28"/>
          <w:szCs w:val="28"/>
          <w:lang w:eastAsia="ru-RU"/>
        </w:rPr>
        <w:t>лей.</w:t>
      </w:r>
      <w:r w:rsidRPr="005A66B0">
        <w:rPr>
          <w:rFonts w:ascii="Times New Roman" w:hAnsi="Times New Roman" w:cs="Times New Roman"/>
          <w:sz w:val="28"/>
          <w:szCs w:val="28"/>
          <w:lang w:eastAsia="ru-RU"/>
        </w:rPr>
        <w:t xml:space="preserve"> </w:t>
      </w:r>
    </w:p>
    <w:p w14:paraId="6B78C4DF" w14:textId="7E2A0C5A"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Привлечение к уголовной ответственности возможно, если действия (бездействие) гражданина однозначно направлены именно на уклонение от уплаты налогов, то есть такие действия (бездействие) позволяют, например, скрыть объект налогообложения, незаконно уменьшить налоговую базу и, соответственно, сумму исчисленного налога.</w:t>
      </w:r>
    </w:p>
    <w:p w14:paraId="2E28C950" w14:textId="40595081"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Наказание за совершение такого преступления может быть назначено как в виде штрафа, так и в виде лишения свободы.</w:t>
      </w:r>
    </w:p>
    <w:p w14:paraId="132589F0" w14:textId="77777777"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Если гражданин совершил такое правонарушение впервые и полностью уплатил сумму недоимки, а также пени и штрафы, то к уголовной ответственности его не привлекут (п. 3 Примечаний к ст. 198 УК РФ).</w:t>
      </w:r>
    </w:p>
    <w:p w14:paraId="5798F336" w14:textId="77777777" w:rsidR="005A66B0" w:rsidRPr="005A66B0" w:rsidRDefault="005A66B0" w:rsidP="005A66B0">
      <w:pPr>
        <w:pStyle w:val="a4"/>
        <w:ind w:firstLine="709"/>
        <w:jc w:val="both"/>
        <w:rPr>
          <w:rFonts w:ascii="Times New Roman" w:hAnsi="Times New Roman" w:cs="Times New Roman"/>
          <w:sz w:val="28"/>
          <w:szCs w:val="28"/>
          <w:lang w:eastAsia="ru-RU"/>
        </w:rPr>
      </w:pPr>
    </w:p>
    <w:p w14:paraId="70E5214F" w14:textId="77777777" w:rsidR="005A66B0" w:rsidRPr="005A66B0" w:rsidRDefault="005A66B0" w:rsidP="005A66B0">
      <w:pPr>
        <w:pStyle w:val="a4"/>
        <w:ind w:firstLine="709"/>
        <w:jc w:val="both"/>
        <w:rPr>
          <w:rFonts w:ascii="Times New Roman" w:hAnsi="Times New Roman" w:cs="Times New Roman"/>
          <w:sz w:val="28"/>
          <w:szCs w:val="28"/>
          <w:lang w:eastAsia="ru-RU"/>
        </w:rPr>
      </w:pPr>
      <w:r w:rsidRPr="005A66B0">
        <w:rPr>
          <w:rFonts w:ascii="Times New Roman" w:hAnsi="Times New Roman" w:cs="Times New Roman"/>
          <w:sz w:val="28"/>
          <w:szCs w:val="28"/>
          <w:lang w:eastAsia="ru-RU"/>
        </w:rPr>
        <w:t> </w:t>
      </w:r>
    </w:p>
    <w:sectPr w:rsidR="005A66B0" w:rsidRPr="005A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86"/>
    <w:rsid w:val="005A66B0"/>
    <w:rsid w:val="00AC59F6"/>
    <w:rsid w:val="00C10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A66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6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A6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47220">
      <w:bodyDiv w:val="1"/>
      <w:marLeft w:val="0"/>
      <w:marRight w:val="0"/>
      <w:marTop w:val="0"/>
      <w:marBottom w:val="0"/>
      <w:divBdr>
        <w:top w:val="none" w:sz="0" w:space="0" w:color="auto"/>
        <w:left w:val="none" w:sz="0" w:space="0" w:color="auto"/>
        <w:bottom w:val="none" w:sz="0" w:space="0" w:color="auto"/>
        <w:right w:val="none" w:sz="0" w:space="0" w:color="auto"/>
      </w:divBdr>
    </w:div>
    <w:div w:id="5296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Сумарокова Кристина Дмитриевна</dc:creator>
  <cp:lastModifiedBy>Новиков Антон Александрович</cp:lastModifiedBy>
  <cp:revision>2</cp:revision>
  <dcterms:created xsi:type="dcterms:W3CDTF">2024-03-28T12:20:00Z</dcterms:created>
  <dcterms:modified xsi:type="dcterms:W3CDTF">2024-03-28T12:20:00Z</dcterms:modified>
</cp:coreProperties>
</file>