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E2" w:rsidRDefault="002F4CE2" w:rsidP="002F4CE2">
      <w:pPr>
        <w:shd w:val="clear" w:color="auto" w:fill="FFFFFF"/>
        <w:spacing w:before="240" w:after="240" w:line="540" w:lineRule="atLeast"/>
        <w:ind w:firstLine="709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</w:p>
    <w:p w:rsidR="00462C17" w:rsidRPr="00462C17" w:rsidRDefault="00462C17" w:rsidP="00462C17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bookmarkStart w:id="0" w:name="_GoBack"/>
      <w:r w:rsidRPr="00462C17">
        <w:rPr>
          <w:b/>
          <w:sz w:val="28"/>
          <w:szCs w:val="28"/>
        </w:rPr>
        <w:t>Особенности наследования гражданского оружия</w:t>
      </w:r>
    </w:p>
    <w:bookmarkEnd w:id="0"/>
    <w:p w:rsidR="00462C17" w:rsidRDefault="00462C17" w:rsidP="00E04A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62C17" w:rsidRPr="00462C17" w:rsidRDefault="00462C17" w:rsidP="00462C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62C17">
        <w:rPr>
          <w:sz w:val="28"/>
          <w:szCs w:val="28"/>
        </w:rPr>
        <w:t xml:space="preserve">Наследование гражданского оружия, зарегистрированного в отделе лицензионно-разрешительной работы (ОЛРР </w:t>
      </w:r>
      <w:proofErr w:type="spellStart"/>
      <w:r w:rsidRPr="00462C17">
        <w:rPr>
          <w:sz w:val="28"/>
          <w:szCs w:val="28"/>
        </w:rPr>
        <w:t>Росгвардии</w:t>
      </w:r>
      <w:proofErr w:type="spellEnd"/>
      <w:r w:rsidRPr="00462C17">
        <w:rPr>
          <w:sz w:val="28"/>
          <w:szCs w:val="28"/>
        </w:rPr>
        <w:t>) осуществляется в порядке, определяемом законодательством Российской Федерации, при наличии у наследника или лица, в пользу которого осуществляется дарение, лицензии на приобретение гражданского оружия либо иного предусмотренного Федеральным законом основания для приобретения оружия (ст.20 Федерального закона «Об оружии»).</w:t>
      </w:r>
      <w:proofErr w:type="gramEnd"/>
    </w:p>
    <w:p w:rsidR="00462C17" w:rsidRPr="00462C17" w:rsidRDefault="00462C17" w:rsidP="00462C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62C17">
        <w:rPr>
          <w:sz w:val="28"/>
          <w:szCs w:val="28"/>
        </w:rPr>
        <w:t>В случае смерти собственника гражданского оружия до решения вопроса о наследовании имущества и получения лицензии на приобретение гражданского оружия указанное оружие изымается для ответственного хранения федеральным органом исполнительной власти, уполномоченным в сфере оборота оружия, или его территориальным органом либо органами внутренних дел.</w:t>
      </w:r>
      <w:proofErr w:type="gramEnd"/>
    </w:p>
    <w:p w:rsidR="00462C17" w:rsidRPr="00462C17" w:rsidRDefault="00462C17" w:rsidP="00462C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2C17">
        <w:rPr>
          <w:sz w:val="28"/>
          <w:szCs w:val="28"/>
        </w:rPr>
        <w:t xml:space="preserve">Практически после смерти владельца оружия его близкие или совместно проживающие с ним лица должны уведомить об этом отдел полиции по месту нахождения этого оружия. Достаточно по телефону сообщить в дежурную часть о факте наличия оружия, собственник которого умер и договориться о времени, когда к Вам придёт участковый уполномоченный. При явке сотрудник полиции изымает оружие, а также все боеприпасы, о чем составляется протокол, копия которого выдается заинтересованному лицу. Необходимо потребовать, чтобы оружие в </w:t>
      </w:r>
      <w:proofErr w:type="gramStart"/>
      <w:r w:rsidRPr="00462C17">
        <w:rPr>
          <w:sz w:val="28"/>
          <w:szCs w:val="28"/>
        </w:rPr>
        <w:t>протоколе</w:t>
      </w:r>
      <w:proofErr w:type="gramEnd"/>
      <w:r w:rsidRPr="00462C17">
        <w:rPr>
          <w:sz w:val="28"/>
          <w:szCs w:val="28"/>
        </w:rPr>
        <w:t xml:space="preserve"> было описано максимально детально, т.е. указана его комплектность, наличие приспособлений (для чистки и ухода, снаряжения патронов), описан чехол, в котором сдается оружие, обязательно должны быть указаны все номера, имеющиеся на оружии или его отделяемых частях. Целесообразно сфотографировать комплектность сдаваемого полиции на временное хранение оружия и боеприпасов, приложив распечатку фотоснимка к протоколу изъятия.</w:t>
      </w:r>
    </w:p>
    <w:p w:rsidR="00462C17" w:rsidRPr="00462C17" w:rsidRDefault="00462C17" w:rsidP="00462C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2C17">
        <w:rPr>
          <w:sz w:val="28"/>
          <w:szCs w:val="28"/>
        </w:rPr>
        <w:t>Согласно ч.5 ст.27 закона «Об оружии» оружие и патроны к нему, изъятые в связи со смертью собственника, находятся на хранении в органах внутренних дел до решения вопроса о наследовании имущества и получении лицензии на приобретение гражданского оружия, но не более одного года. По истечении одного года федеральным органом исполнительной власти, уполномоченным в сфере оборота оружия, или его территориальным органом принимаются установленные гражданским законодательством меры по принудительному отчуждению указанных оружия и патронов к нему.</w:t>
      </w:r>
    </w:p>
    <w:p w:rsidR="00462C17" w:rsidRPr="00462C17" w:rsidRDefault="00462C17" w:rsidP="00462C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2C17">
        <w:rPr>
          <w:sz w:val="28"/>
          <w:szCs w:val="28"/>
        </w:rPr>
        <w:t xml:space="preserve">По истечении срока на принятие наследства (как </w:t>
      </w:r>
      <w:proofErr w:type="gramStart"/>
      <w:r w:rsidRPr="00462C17">
        <w:rPr>
          <w:sz w:val="28"/>
          <w:szCs w:val="28"/>
        </w:rPr>
        <w:t>правило</w:t>
      </w:r>
      <w:proofErr w:type="gramEnd"/>
      <w:r w:rsidRPr="00462C17">
        <w:rPr>
          <w:sz w:val="28"/>
          <w:szCs w:val="28"/>
        </w:rPr>
        <w:t xml:space="preserve"> это 6 месяцев с даты смерти наследодателя), необходимо у нотариуса получить отдельное свидетельство о принятии наследства именно на указанное в протоколе оружие и боеприпасы. При наличии этого свидетельства, если наследник </w:t>
      </w:r>
      <w:r w:rsidRPr="00462C17">
        <w:rPr>
          <w:sz w:val="28"/>
          <w:szCs w:val="28"/>
        </w:rPr>
        <w:lastRenderedPageBreak/>
        <w:t>желает приобрести оружие и боеприпасы, он оформляет в отделе лицензионно-разрешительной работы разрешение на хранение оружия, предъявляет эти документы в отдел, а затем обращается в отдел полиции, который ранее изъял оружие. Если наследник желает продать оружие он или самостоятельно ищет покупателя, имеющего лицензию или желающего оформить её, а затем обращается совместно с покупателем в ОЛРР, либо обращается в этот отдел с заявлением об оказании содействия в продаже оружия и боеприпасов через специализированный магазин, имеющий разрешение на торговлю оружием. ОЛРР разъясняет порядок взаимодействия наследника с таким магазином, при наличии соглашения между сторонами, организует передачу оружия из полиции в магазин.</w:t>
      </w:r>
    </w:p>
    <w:p w:rsidR="00462C17" w:rsidRPr="00B930CE" w:rsidRDefault="00462C17" w:rsidP="00E04A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462C17" w:rsidRPr="00B93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C7CF4"/>
    <w:multiLevelType w:val="multilevel"/>
    <w:tmpl w:val="C598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C4A7A"/>
    <w:multiLevelType w:val="multilevel"/>
    <w:tmpl w:val="B9F8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93"/>
    <w:rsid w:val="00133E3A"/>
    <w:rsid w:val="001C4A76"/>
    <w:rsid w:val="001D28E0"/>
    <w:rsid w:val="002F4CE2"/>
    <w:rsid w:val="0032396D"/>
    <w:rsid w:val="003B50F5"/>
    <w:rsid w:val="0040586D"/>
    <w:rsid w:val="004458CC"/>
    <w:rsid w:val="004546A5"/>
    <w:rsid w:val="00462C17"/>
    <w:rsid w:val="00651883"/>
    <w:rsid w:val="006C2E2F"/>
    <w:rsid w:val="008243F7"/>
    <w:rsid w:val="00845265"/>
    <w:rsid w:val="008F728B"/>
    <w:rsid w:val="009457F7"/>
    <w:rsid w:val="00970911"/>
    <w:rsid w:val="00A20193"/>
    <w:rsid w:val="00A2431F"/>
    <w:rsid w:val="00B930CE"/>
    <w:rsid w:val="00C62A01"/>
    <w:rsid w:val="00DA13BE"/>
    <w:rsid w:val="00E04A08"/>
    <w:rsid w:val="00F279EF"/>
    <w:rsid w:val="00F8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70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8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81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271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53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4584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38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7899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92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1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5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3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17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8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19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385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440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20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65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51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105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2022-05-24T15:53:00Z</dcterms:created>
  <dcterms:modified xsi:type="dcterms:W3CDTF">2022-05-24T15:53:00Z</dcterms:modified>
</cp:coreProperties>
</file>