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FBC" w:rsidRDefault="003D2A96" w:rsidP="006D6FBC">
      <w:pPr>
        <w:autoSpaceDE w:val="0"/>
        <w:autoSpaceDN w:val="0"/>
        <w:adjustRightInd w:val="0"/>
        <w:spacing w:after="160" w:line="360" w:lineRule="auto"/>
        <w:jc w:val="both"/>
        <w:rPr>
          <w:rFonts w:ascii="Times New Roman" w:eastAsia="Calibri" w:hAnsi="Times New Roman" w:cs="Times New Roman"/>
          <w:b/>
          <w:sz w:val="28"/>
          <w:szCs w:val="28"/>
        </w:rPr>
      </w:pPr>
      <w:r>
        <w:rPr>
          <w:rFonts w:ascii="Times New Roman" w:eastAsia="Calibri" w:hAnsi="Times New Roman" w:cs="Times New Roman"/>
          <w:b/>
          <w:noProof/>
          <w:sz w:val="28"/>
          <w:szCs w:val="28"/>
          <w:lang w:eastAsia="ru-RU"/>
        </w:rPr>
        <w:drawing>
          <wp:inline distT="0" distB="0" distL="0" distR="0">
            <wp:extent cx="2858212" cy="1433015"/>
            <wp:effectExtent l="0" t="0" r="0" b="0"/>
            <wp:docPr id="1" name="Рисунок 1" descr="C:\Users\kabakov\Desktop\СОЦ СЕТИ\Новый брендбук 2022\Логотипы\Черный короткое название.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bakov\Desktop\СОЦ СЕТИ\Новый брендбук 2022\Логотипы\Черный короткое название.png"/>
                    <pic:cNvPicPr>
                      <a:picLocks noChangeAspect="1" noChangeArrowheads="1"/>
                    </pic:cNvPicPr>
                  </pic:nvPicPr>
                  <pic:blipFill>
                    <a:blip r:embed="rId8" cstate="print"/>
                    <a:srcRect/>
                    <a:stretch>
                      <a:fillRect/>
                    </a:stretch>
                  </pic:blipFill>
                  <pic:spPr bwMode="auto">
                    <a:xfrm>
                      <a:off x="0" y="0"/>
                      <a:ext cx="2877968" cy="1442920"/>
                    </a:xfrm>
                    <a:prstGeom prst="rect">
                      <a:avLst/>
                    </a:prstGeom>
                    <a:noFill/>
                    <a:ln w="9525">
                      <a:noFill/>
                      <a:miter lim="800000"/>
                      <a:headEnd/>
                      <a:tailEnd/>
                    </a:ln>
                  </pic:spPr>
                </pic:pic>
              </a:graphicData>
            </a:graphic>
          </wp:inline>
        </w:drawing>
      </w:r>
    </w:p>
    <w:p w:rsidR="003869FF" w:rsidRDefault="00753858" w:rsidP="003869FF">
      <w:pPr>
        <w:pStyle w:val="af"/>
        <w:jc w:val="center"/>
        <w:rPr>
          <w:rFonts w:ascii="Times New Roman" w:hAnsi="Times New Roman" w:cs="Times New Roman"/>
          <w:b/>
          <w:sz w:val="28"/>
          <w:szCs w:val="28"/>
        </w:rPr>
      </w:pPr>
      <w:r w:rsidRPr="003869FF">
        <w:rPr>
          <w:rFonts w:ascii="Times New Roman" w:hAnsi="Times New Roman" w:cs="Times New Roman"/>
          <w:b/>
          <w:sz w:val="28"/>
          <w:szCs w:val="28"/>
        </w:rPr>
        <w:t xml:space="preserve">В Кадастровой палате рассказали об охранных зонах </w:t>
      </w:r>
    </w:p>
    <w:p w:rsidR="00753858" w:rsidRPr="003869FF" w:rsidRDefault="00753858" w:rsidP="003869FF">
      <w:pPr>
        <w:pStyle w:val="af"/>
        <w:jc w:val="center"/>
        <w:rPr>
          <w:rFonts w:ascii="Times New Roman" w:hAnsi="Times New Roman" w:cs="Times New Roman"/>
          <w:b/>
          <w:sz w:val="28"/>
          <w:szCs w:val="28"/>
        </w:rPr>
      </w:pPr>
      <w:r w:rsidRPr="003869FF">
        <w:rPr>
          <w:rFonts w:ascii="Times New Roman" w:hAnsi="Times New Roman" w:cs="Times New Roman"/>
          <w:b/>
          <w:sz w:val="28"/>
          <w:szCs w:val="28"/>
        </w:rPr>
        <w:t>пунктов государственных геодезических сетей</w:t>
      </w:r>
    </w:p>
    <w:p w:rsidR="001B70A3" w:rsidRDefault="001B70A3" w:rsidP="001B70A3">
      <w:pPr>
        <w:spacing w:after="0" w:line="360" w:lineRule="auto"/>
        <w:jc w:val="center"/>
        <w:rPr>
          <w:rFonts w:ascii="Times New Roman" w:hAnsi="Times New Roman" w:cs="Times New Roman"/>
          <w:b/>
          <w:sz w:val="28"/>
          <w:szCs w:val="28"/>
        </w:rPr>
      </w:pPr>
    </w:p>
    <w:p w:rsidR="001B70A3" w:rsidRDefault="001B70A3" w:rsidP="001B70A3">
      <w:pPr>
        <w:spacing w:after="0" w:line="360" w:lineRule="auto"/>
        <w:ind w:firstLine="709"/>
        <w:jc w:val="both"/>
        <w:rPr>
          <w:rFonts w:ascii="Times New Roman" w:hAnsi="Times New Roman" w:cs="Tahoma"/>
          <w:b/>
          <w:color w:val="000000"/>
          <w:sz w:val="28"/>
          <w:szCs w:val="28"/>
        </w:rPr>
      </w:pPr>
      <w:r w:rsidRPr="00C23BD8">
        <w:rPr>
          <w:rFonts w:ascii="Times New Roman" w:hAnsi="Times New Roman" w:cs="Tahoma"/>
          <w:b/>
          <w:color w:val="000000"/>
          <w:sz w:val="28"/>
          <w:szCs w:val="28"/>
        </w:rPr>
        <w:t>Правообладатели объектов недвижимости, на которых расположены пункты ГГС, обязаны уведомлять территориальные органы Росреестра обо всех случаях повреждения или уничтожения таких пунктов. Уничтожение, повреждение или снос пунктов ГГС является административным правонарушением и влечет за собой ответственность и наложение штрафа в соответствии с Кодексом об административных правонарушениях РФ.</w:t>
      </w:r>
    </w:p>
    <w:p w:rsidR="001B70A3" w:rsidRPr="00C23BD8" w:rsidRDefault="001B70A3" w:rsidP="001B70A3">
      <w:pPr>
        <w:spacing w:after="0" w:line="360" w:lineRule="auto"/>
        <w:ind w:firstLine="709"/>
        <w:jc w:val="both"/>
        <w:rPr>
          <w:rFonts w:ascii="Times New Roman" w:hAnsi="Times New Roman" w:cs="Tahoma"/>
          <w:b/>
          <w:color w:val="000000"/>
          <w:sz w:val="28"/>
          <w:szCs w:val="28"/>
        </w:rPr>
      </w:pPr>
    </w:p>
    <w:p w:rsidR="001B70A3" w:rsidRDefault="001B70A3" w:rsidP="001B70A3">
      <w:pPr>
        <w:spacing w:after="0" w:line="360" w:lineRule="auto"/>
        <w:ind w:firstLine="709"/>
        <w:jc w:val="both"/>
        <w:rPr>
          <w:rFonts w:ascii="Times New Roman" w:hAnsi="Times New Roman" w:cs="Tahoma"/>
          <w:color w:val="000000"/>
          <w:sz w:val="28"/>
          <w:szCs w:val="28"/>
        </w:rPr>
      </w:pPr>
      <w:r w:rsidRPr="002B49B3">
        <w:rPr>
          <w:rFonts w:ascii="Times New Roman" w:hAnsi="Times New Roman" w:cs="Tahoma"/>
          <w:color w:val="000000"/>
          <w:sz w:val="28"/>
          <w:szCs w:val="28"/>
        </w:rPr>
        <w:t>Охранные зоны</w:t>
      </w:r>
      <w:r>
        <w:rPr>
          <w:rFonts w:ascii="Times New Roman" w:hAnsi="Times New Roman" w:cs="Tahoma"/>
          <w:color w:val="000000"/>
          <w:sz w:val="28"/>
          <w:szCs w:val="28"/>
        </w:rPr>
        <w:t xml:space="preserve"> </w:t>
      </w:r>
      <w:r w:rsidRPr="008C3ACF">
        <w:rPr>
          <w:rFonts w:ascii="Times New Roman" w:hAnsi="Times New Roman" w:cs="Tahoma"/>
          <w:color w:val="000000"/>
          <w:sz w:val="28"/>
          <w:szCs w:val="28"/>
        </w:rPr>
        <w:t>пунктов государственной геодезической сети, государственной нивелирной сети и государственной гравиметрической сети (далее – пункты ГГС)</w:t>
      </w:r>
      <w:r>
        <w:rPr>
          <w:rFonts w:ascii="Times New Roman" w:hAnsi="Times New Roman" w:cs="Tahoma"/>
          <w:color w:val="000000"/>
          <w:sz w:val="28"/>
          <w:szCs w:val="28"/>
        </w:rPr>
        <w:t xml:space="preserve"> относятся к зонам с особыми условиями использования территорий, в границах которых устанавливается определенный правовой режим использования земельных участков.</w:t>
      </w:r>
    </w:p>
    <w:p w:rsidR="001B70A3" w:rsidRPr="002B49B3" w:rsidRDefault="001B70A3" w:rsidP="001B70A3">
      <w:pPr>
        <w:spacing w:after="0" w:line="360" w:lineRule="auto"/>
        <w:ind w:firstLine="709"/>
        <w:jc w:val="both"/>
        <w:rPr>
          <w:rFonts w:ascii="Times New Roman" w:hAnsi="Times New Roman" w:cs="Tahoma"/>
          <w:color w:val="000000"/>
          <w:sz w:val="28"/>
          <w:szCs w:val="28"/>
        </w:rPr>
      </w:pPr>
      <w:r w:rsidRPr="002B49B3">
        <w:rPr>
          <w:rFonts w:ascii="Times New Roman" w:hAnsi="Times New Roman" w:cs="Tahoma"/>
          <w:color w:val="000000"/>
          <w:sz w:val="28"/>
          <w:szCs w:val="28"/>
        </w:rPr>
        <w:t>Государственная геодезическая сеть представляет собой совокупность геодезических пунктов, расположенных равномерно по всей территории и закрепленных на местности специальными центрами, обеспечивающими их сохранность и устойчивость в плане и по высоте в течение длительного времени.</w:t>
      </w:r>
    </w:p>
    <w:p w:rsidR="001B70A3" w:rsidRDefault="001B70A3" w:rsidP="001B70A3">
      <w:pPr>
        <w:spacing w:after="0" w:line="360" w:lineRule="auto"/>
        <w:ind w:firstLine="709"/>
        <w:jc w:val="both"/>
        <w:rPr>
          <w:rFonts w:ascii="Times New Roman" w:hAnsi="Times New Roman" w:cs="Tahoma"/>
          <w:color w:val="000000"/>
          <w:sz w:val="28"/>
          <w:szCs w:val="28"/>
        </w:rPr>
      </w:pPr>
      <w:r w:rsidRPr="008C3ACF">
        <w:rPr>
          <w:rFonts w:ascii="Times New Roman" w:hAnsi="Times New Roman" w:cs="Tahoma"/>
          <w:color w:val="000000"/>
          <w:sz w:val="28"/>
          <w:szCs w:val="28"/>
        </w:rPr>
        <w:t>Пункт ГГС – это точка, закрепленная на местности, строении или другом искусственном сооружении, служащая основой для геодезических</w:t>
      </w:r>
      <w:r>
        <w:rPr>
          <w:rFonts w:ascii="Times New Roman" w:hAnsi="Times New Roman" w:cs="Tahoma"/>
          <w:color w:val="000000"/>
          <w:sz w:val="28"/>
          <w:szCs w:val="28"/>
        </w:rPr>
        <w:t>, кадастровых</w:t>
      </w:r>
      <w:r w:rsidRPr="008C3ACF">
        <w:rPr>
          <w:rFonts w:ascii="Times New Roman" w:hAnsi="Times New Roman" w:cs="Tahoma"/>
          <w:color w:val="000000"/>
          <w:sz w:val="28"/>
          <w:szCs w:val="28"/>
        </w:rPr>
        <w:t xml:space="preserve"> </w:t>
      </w:r>
      <w:r>
        <w:rPr>
          <w:rFonts w:ascii="Times New Roman" w:hAnsi="Times New Roman" w:cs="Tahoma"/>
          <w:color w:val="000000"/>
          <w:sz w:val="28"/>
          <w:szCs w:val="28"/>
        </w:rPr>
        <w:t xml:space="preserve">и картографических </w:t>
      </w:r>
      <w:r w:rsidRPr="008C3ACF">
        <w:rPr>
          <w:rFonts w:ascii="Times New Roman" w:hAnsi="Times New Roman" w:cs="Tahoma"/>
          <w:color w:val="000000"/>
          <w:sz w:val="28"/>
          <w:szCs w:val="28"/>
        </w:rPr>
        <w:t>работ</w:t>
      </w:r>
      <w:r>
        <w:rPr>
          <w:rFonts w:ascii="Times New Roman" w:hAnsi="Times New Roman" w:cs="Tahoma"/>
          <w:color w:val="000000"/>
          <w:sz w:val="28"/>
          <w:szCs w:val="28"/>
        </w:rPr>
        <w:t xml:space="preserve">, </w:t>
      </w:r>
      <w:r w:rsidRPr="002B49B3">
        <w:rPr>
          <w:rFonts w:ascii="Times New Roman" w:hAnsi="Times New Roman" w:cs="Tahoma"/>
          <w:color w:val="000000"/>
          <w:sz w:val="28"/>
          <w:szCs w:val="28"/>
        </w:rPr>
        <w:t>при инженерных изысканиях, строительстве и эксплуатации зданий и сооружений</w:t>
      </w:r>
      <w:r w:rsidRPr="008C3ACF">
        <w:rPr>
          <w:rFonts w:ascii="Times New Roman" w:hAnsi="Times New Roman" w:cs="Tahoma"/>
          <w:color w:val="000000"/>
          <w:sz w:val="28"/>
          <w:szCs w:val="28"/>
        </w:rPr>
        <w:t xml:space="preserve">. На местности пункты ГГС закрепляются центрами, над которыми сооружается геодезический знак в виде тура, пирамиды, </w:t>
      </w:r>
      <w:r w:rsidRPr="008C3ACF">
        <w:rPr>
          <w:rFonts w:ascii="Times New Roman" w:hAnsi="Times New Roman" w:cs="Tahoma"/>
          <w:color w:val="000000"/>
          <w:sz w:val="28"/>
          <w:szCs w:val="28"/>
        </w:rPr>
        <w:lastRenderedPageBreak/>
        <w:t>сигнала или иных конструкций.</w:t>
      </w:r>
      <w:r w:rsidR="00CC18F2" w:rsidRPr="00CC18F2">
        <w:t xml:space="preserve"> </w:t>
      </w:r>
      <w:r>
        <w:rPr>
          <w:rFonts w:ascii="Times New Roman" w:hAnsi="Times New Roman" w:cs="Tahoma"/>
          <w:color w:val="000000"/>
          <w:sz w:val="28"/>
          <w:szCs w:val="28"/>
        </w:rPr>
        <w:t xml:space="preserve">Порядок установления охранных зон пунктов ГГС регламентирован постановлением </w:t>
      </w:r>
      <w:r w:rsidRPr="00C23BD8">
        <w:rPr>
          <w:rFonts w:ascii="Times New Roman" w:hAnsi="Times New Roman" w:cs="Tahoma"/>
          <w:color w:val="000000"/>
          <w:sz w:val="28"/>
          <w:szCs w:val="28"/>
        </w:rPr>
        <w:t xml:space="preserve">Правительства Российской Федерации от </w:t>
      </w:r>
      <w:r>
        <w:rPr>
          <w:rFonts w:ascii="Times New Roman" w:hAnsi="Times New Roman" w:cs="Tahoma"/>
          <w:color w:val="000000"/>
          <w:sz w:val="28"/>
          <w:szCs w:val="28"/>
        </w:rPr>
        <w:t>21</w:t>
      </w:r>
      <w:r w:rsidRPr="00C23BD8">
        <w:rPr>
          <w:rFonts w:ascii="Times New Roman" w:hAnsi="Times New Roman" w:cs="Tahoma"/>
          <w:color w:val="000000"/>
          <w:sz w:val="28"/>
          <w:szCs w:val="28"/>
        </w:rPr>
        <w:t>.</w:t>
      </w:r>
      <w:r>
        <w:rPr>
          <w:rFonts w:ascii="Times New Roman" w:hAnsi="Times New Roman" w:cs="Tahoma"/>
          <w:color w:val="000000"/>
          <w:sz w:val="28"/>
          <w:szCs w:val="28"/>
        </w:rPr>
        <w:t>08</w:t>
      </w:r>
      <w:r w:rsidRPr="00C23BD8">
        <w:rPr>
          <w:rFonts w:ascii="Times New Roman" w:hAnsi="Times New Roman" w:cs="Tahoma"/>
          <w:color w:val="000000"/>
          <w:sz w:val="28"/>
          <w:szCs w:val="28"/>
        </w:rPr>
        <w:t>.201</w:t>
      </w:r>
      <w:r>
        <w:rPr>
          <w:rFonts w:ascii="Times New Roman" w:hAnsi="Times New Roman" w:cs="Tahoma"/>
          <w:color w:val="000000"/>
          <w:sz w:val="28"/>
          <w:szCs w:val="28"/>
        </w:rPr>
        <w:t>9</w:t>
      </w:r>
      <w:r w:rsidRPr="00C23BD8">
        <w:rPr>
          <w:rFonts w:ascii="Times New Roman" w:hAnsi="Times New Roman" w:cs="Tahoma"/>
          <w:color w:val="000000"/>
          <w:sz w:val="28"/>
          <w:szCs w:val="28"/>
        </w:rPr>
        <w:t xml:space="preserve"> № 10</w:t>
      </w:r>
      <w:r>
        <w:rPr>
          <w:rFonts w:ascii="Times New Roman" w:hAnsi="Times New Roman" w:cs="Tahoma"/>
          <w:color w:val="000000"/>
          <w:sz w:val="28"/>
          <w:szCs w:val="28"/>
        </w:rPr>
        <w:t xml:space="preserve">80, в соответствии с которым, </w:t>
      </w:r>
      <w:r w:rsidRPr="00C23BD8">
        <w:rPr>
          <w:rFonts w:ascii="Times New Roman" w:hAnsi="Times New Roman" w:cs="Tahoma"/>
          <w:color w:val="000000"/>
          <w:sz w:val="28"/>
          <w:szCs w:val="28"/>
        </w:rPr>
        <w:t>органом</w:t>
      </w:r>
      <w:r>
        <w:rPr>
          <w:rFonts w:ascii="Times New Roman" w:hAnsi="Times New Roman" w:cs="Tahoma"/>
          <w:color w:val="000000"/>
          <w:sz w:val="28"/>
          <w:szCs w:val="28"/>
        </w:rPr>
        <w:t>, принимающим решение</w:t>
      </w:r>
      <w:r w:rsidRPr="00C23BD8">
        <w:rPr>
          <w:rFonts w:ascii="Times New Roman" w:hAnsi="Times New Roman" w:cs="Tahoma"/>
          <w:color w:val="000000"/>
          <w:sz w:val="28"/>
          <w:szCs w:val="28"/>
        </w:rPr>
        <w:t xml:space="preserve">  об установлении охранной зоны, является территориальный орган Федеральной службы государственной регистрации, кадастра и картографии</w:t>
      </w:r>
      <w:r>
        <w:rPr>
          <w:rFonts w:ascii="Times New Roman" w:hAnsi="Times New Roman" w:cs="Tahoma"/>
          <w:color w:val="000000"/>
          <w:sz w:val="28"/>
          <w:szCs w:val="28"/>
        </w:rPr>
        <w:t>.</w:t>
      </w:r>
    </w:p>
    <w:p w:rsidR="00CC18F2" w:rsidRPr="00C94E9E" w:rsidRDefault="001B70A3" w:rsidP="00CC18F2">
      <w:pPr>
        <w:spacing w:after="0" w:line="360" w:lineRule="auto"/>
        <w:ind w:firstLine="709"/>
        <w:jc w:val="both"/>
        <w:rPr>
          <w:rFonts w:ascii="Times New Roman" w:hAnsi="Times New Roman" w:cs="Times New Roman"/>
          <w:color w:val="000000"/>
          <w:sz w:val="28"/>
          <w:szCs w:val="28"/>
        </w:rPr>
      </w:pPr>
      <w:r w:rsidRPr="00C94E9E">
        <w:rPr>
          <w:rFonts w:ascii="Times New Roman" w:hAnsi="Times New Roman" w:cs="Times New Roman"/>
          <w:color w:val="000000"/>
          <w:sz w:val="28"/>
          <w:szCs w:val="28"/>
        </w:rPr>
        <w:t>Охранная зона пункта ГГС представляет собой квадрат со сторонами 4 метра, ориентированными по сторонам света, в центре которого непосредственно находится центр пункта. В пределах охранной зоны пункта ГГС запрещается без разрешения территориальных органов Росреестра осуществлять деятельность, которая может повлечь повреждение или уничтожение наружного знака, нарушить местоположение специального центра или создать затруднения для свободного доступа к нему.</w:t>
      </w:r>
      <w:r w:rsidR="00CC18F2" w:rsidRPr="00C94E9E">
        <w:rPr>
          <w:rFonts w:ascii="Times New Roman" w:eastAsia="Times New Roman" w:hAnsi="Times New Roman" w:cs="Times New Roman"/>
          <w:sz w:val="24"/>
          <w:szCs w:val="24"/>
          <w:lang w:eastAsia="ru-RU"/>
        </w:rPr>
        <w:t xml:space="preserve"> </w:t>
      </w:r>
      <w:r w:rsidR="00CC18F2" w:rsidRPr="00C94E9E">
        <w:rPr>
          <w:rFonts w:ascii="Times New Roman" w:hAnsi="Times New Roman" w:cs="Times New Roman"/>
          <w:color w:val="000000"/>
          <w:sz w:val="28"/>
          <w:szCs w:val="28"/>
        </w:rPr>
        <w:t xml:space="preserve">Правообладатели объектов недвижимости, на которых находятся </w:t>
      </w:r>
      <w:r w:rsidR="00A01AD1" w:rsidRPr="00C94E9E">
        <w:rPr>
          <w:rFonts w:ascii="Times New Roman" w:hAnsi="Times New Roman" w:cs="Times New Roman"/>
          <w:color w:val="000000"/>
          <w:sz w:val="28"/>
          <w:szCs w:val="28"/>
        </w:rPr>
        <w:t>геодезические знаки</w:t>
      </w:r>
      <w:r w:rsidR="00CC18F2" w:rsidRPr="00C94E9E">
        <w:rPr>
          <w:rFonts w:ascii="Times New Roman" w:hAnsi="Times New Roman" w:cs="Times New Roman"/>
          <w:color w:val="000000"/>
          <w:sz w:val="28"/>
          <w:szCs w:val="28"/>
        </w:rPr>
        <w:t>, обязаны предоставлять возможность подъезда (подхода) к ним при выполнении геодезических и картографических работ.</w:t>
      </w:r>
    </w:p>
    <w:p w:rsidR="00922361" w:rsidRDefault="00CC18F2" w:rsidP="001B70A3">
      <w:pPr>
        <w:spacing w:after="0" w:line="360" w:lineRule="auto"/>
        <w:ind w:firstLine="709"/>
        <w:jc w:val="both"/>
        <w:rPr>
          <w:rFonts w:ascii="Times New Roman" w:hAnsi="Times New Roman" w:cs="Tahoma"/>
          <w:color w:val="000000"/>
          <w:sz w:val="28"/>
          <w:szCs w:val="28"/>
        </w:rPr>
      </w:pPr>
      <w:r>
        <w:rPr>
          <w:rFonts w:ascii="Times New Roman" w:hAnsi="Times New Roman" w:cs="Tahoma"/>
          <w:color w:val="000000"/>
          <w:sz w:val="28"/>
          <w:szCs w:val="28"/>
        </w:rPr>
        <w:t>Если на участке собственника стоит геодезический пункт</w:t>
      </w:r>
      <w:r w:rsidRPr="00CC18F2">
        <w:rPr>
          <w:rFonts w:ascii="Times New Roman" w:hAnsi="Times New Roman" w:cs="Tahoma"/>
          <w:color w:val="000000"/>
          <w:sz w:val="28"/>
          <w:szCs w:val="28"/>
        </w:rPr>
        <w:t>,</w:t>
      </w:r>
      <w:r w:rsidR="00A01AD1">
        <w:rPr>
          <w:rFonts w:ascii="Times New Roman" w:hAnsi="Times New Roman" w:cs="Tahoma"/>
          <w:color w:val="000000"/>
          <w:sz w:val="28"/>
          <w:szCs w:val="28"/>
        </w:rPr>
        <w:t xml:space="preserve"> то</w:t>
      </w:r>
      <w:r w:rsidRPr="00CC18F2">
        <w:rPr>
          <w:rFonts w:ascii="Times New Roman" w:hAnsi="Times New Roman" w:cs="Tahoma"/>
          <w:color w:val="000000"/>
          <w:sz w:val="28"/>
          <w:szCs w:val="28"/>
        </w:rPr>
        <w:t xml:space="preserve"> в случае </w:t>
      </w:r>
      <w:r>
        <w:rPr>
          <w:rFonts w:ascii="Times New Roman" w:hAnsi="Times New Roman" w:cs="Tahoma"/>
          <w:color w:val="000000"/>
          <w:sz w:val="28"/>
          <w:szCs w:val="28"/>
        </w:rPr>
        <w:t xml:space="preserve">его уничтожения или повреждения, собственнику объекта нужно </w:t>
      </w:r>
      <w:r w:rsidRPr="00CC18F2">
        <w:rPr>
          <w:rFonts w:ascii="Times New Roman" w:hAnsi="Times New Roman" w:cs="Tahoma"/>
          <w:color w:val="000000"/>
          <w:sz w:val="28"/>
          <w:szCs w:val="28"/>
        </w:rPr>
        <w:t>в течение 15 календарных дней направить в Управление Росреестра по Архангельской области и Ненецкому автономному округу информацию об уничтожении или повреждения пункта</w:t>
      </w:r>
      <w:r>
        <w:rPr>
          <w:rFonts w:ascii="Times New Roman" w:hAnsi="Times New Roman" w:cs="Tahoma"/>
          <w:color w:val="000000"/>
          <w:sz w:val="28"/>
          <w:szCs w:val="28"/>
        </w:rPr>
        <w:t>. В письме необходимо указать почтовый адрес, кадастровый номер</w:t>
      </w:r>
      <w:r w:rsidRPr="00CC18F2">
        <w:rPr>
          <w:rFonts w:ascii="Times New Roman" w:hAnsi="Times New Roman" w:cs="Tahoma"/>
          <w:color w:val="000000"/>
          <w:sz w:val="28"/>
          <w:szCs w:val="28"/>
        </w:rPr>
        <w:t xml:space="preserve"> объекта недвижимости,</w:t>
      </w:r>
      <w:r>
        <w:rPr>
          <w:rFonts w:ascii="Times New Roman" w:hAnsi="Times New Roman" w:cs="Tahoma"/>
          <w:color w:val="000000"/>
          <w:sz w:val="28"/>
          <w:szCs w:val="28"/>
        </w:rPr>
        <w:t xml:space="preserve"> контактные данные собственника объекта, </w:t>
      </w:r>
      <w:r w:rsidRPr="00CC18F2">
        <w:rPr>
          <w:rFonts w:ascii="Times New Roman" w:hAnsi="Times New Roman" w:cs="Tahoma"/>
          <w:color w:val="000000"/>
          <w:sz w:val="28"/>
          <w:szCs w:val="28"/>
        </w:rPr>
        <w:t xml:space="preserve">а также причины уничтожения </w:t>
      </w:r>
      <w:r>
        <w:rPr>
          <w:rFonts w:ascii="Times New Roman" w:hAnsi="Times New Roman" w:cs="Tahoma"/>
          <w:color w:val="000000"/>
          <w:sz w:val="28"/>
          <w:szCs w:val="28"/>
        </w:rPr>
        <w:t>или повреждения пункта (если они известны</w:t>
      </w:r>
      <w:r w:rsidRPr="00CC18F2">
        <w:rPr>
          <w:rFonts w:ascii="Times New Roman" w:hAnsi="Times New Roman" w:cs="Tahoma"/>
          <w:color w:val="000000"/>
          <w:sz w:val="28"/>
          <w:szCs w:val="28"/>
        </w:rPr>
        <w:t xml:space="preserve">). </w:t>
      </w:r>
    </w:p>
    <w:p w:rsidR="001B70A3" w:rsidRPr="008C3ACF" w:rsidRDefault="00CC18F2" w:rsidP="001B70A3">
      <w:pPr>
        <w:spacing w:after="0" w:line="360" w:lineRule="auto"/>
        <w:ind w:firstLine="709"/>
        <w:jc w:val="both"/>
        <w:rPr>
          <w:rFonts w:ascii="Times New Roman" w:hAnsi="Times New Roman" w:cs="Tahoma"/>
          <w:color w:val="000000"/>
          <w:sz w:val="28"/>
          <w:szCs w:val="28"/>
        </w:rPr>
      </w:pPr>
      <w:r>
        <w:rPr>
          <w:rFonts w:ascii="Times New Roman" w:hAnsi="Times New Roman" w:cs="Tahoma"/>
          <w:color w:val="000000"/>
          <w:sz w:val="28"/>
          <w:szCs w:val="28"/>
        </w:rPr>
        <w:t xml:space="preserve">Региональное Управление Росреестра находится по адресу: </w:t>
      </w:r>
      <w:r w:rsidRPr="00CC18F2">
        <w:rPr>
          <w:rFonts w:ascii="Times New Roman" w:hAnsi="Times New Roman" w:cs="Tahoma"/>
          <w:color w:val="000000"/>
          <w:sz w:val="28"/>
          <w:szCs w:val="28"/>
        </w:rPr>
        <w:t xml:space="preserve">г. Архангельск, ул. Садовая д. 5, корп. 1, e-mail: </w:t>
      </w:r>
      <w:hyperlink r:id="rId9" w:history="1">
        <w:r w:rsidRPr="00CC18F2">
          <w:rPr>
            <w:rStyle w:val="a5"/>
            <w:rFonts w:ascii="Times New Roman" w:hAnsi="Times New Roman" w:cs="Tahoma"/>
            <w:sz w:val="28"/>
            <w:szCs w:val="28"/>
          </w:rPr>
          <w:t>29_upr@rosreestr.ru</w:t>
        </w:r>
      </w:hyperlink>
      <w:r>
        <w:rPr>
          <w:rFonts w:ascii="Times New Roman" w:hAnsi="Times New Roman" w:cs="Tahoma"/>
          <w:color w:val="000000"/>
          <w:sz w:val="28"/>
          <w:szCs w:val="28"/>
        </w:rPr>
        <w:t>.</w:t>
      </w:r>
      <w:r w:rsidR="002B38D0">
        <w:rPr>
          <w:rFonts w:ascii="Times New Roman" w:hAnsi="Times New Roman" w:cs="Tahoma"/>
          <w:color w:val="000000"/>
          <w:sz w:val="28"/>
          <w:szCs w:val="28"/>
        </w:rPr>
        <w:t xml:space="preserve"> </w:t>
      </w:r>
      <w:r w:rsidR="001B70A3" w:rsidRPr="008C3ACF">
        <w:rPr>
          <w:rFonts w:ascii="Times New Roman" w:hAnsi="Times New Roman" w:cs="Tahoma"/>
          <w:color w:val="000000"/>
          <w:sz w:val="28"/>
          <w:szCs w:val="28"/>
        </w:rPr>
        <w:t>Охранные зоны пунктов ГГС устанавливаются в ц</w:t>
      </w:r>
      <w:r w:rsidR="001B70A3">
        <w:rPr>
          <w:rFonts w:ascii="Times New Roman" w:hAnsi="Times New Roman" w:cs="Tahoma"/>
          <w:color w:val="000000"/>
          <w:sz w:val="28"/>
          <w:szCs w:val="28"/>
        </w:rPr>
        <w:t xml:space="preserve">елях обеспечения их сохранности и считаются установленными с даты внесения сведений об их границах </w:t>
      </w:r>
      <w:r w:rsidR="001B70A3" w:rsidRPr="008C3ACF">
        <w:rPr>
          <w:rFonts w:ascii="Times New Roman" w:hAnsi="Times New Roman" w:cs="Tahoma"/>
          <w:color w:val="000000"/>
          <w:sz w:val="28"/>
          <w:szCs w:val="28"/>
        </w:rPr>
        <w:t>в Единый государственный реестр недвижимости</w:t>
      </w:r>
      <w:r w:rsidR="001B70A3">
        <w:rPr>
          <w:rFonts w:ascii="Times New Roman" w:hAnsi="Times New Roman" w:cs="Tahoma"/>
          <w:color w:val="000000"/>
          <w:sz w:val="28"/>
          <w:szCs w:val="28"/>
        </w:rPr>
        <w:t>.</w:t>
      </w:r>
    </w:p>
    <w:p w:rsidR="001B70A3" w:rsidRPr="008C3ACF" w:rsidRDefault="001B70A3" w:rsidP="001B70A3">
      <w:pPr>
        <w:spacing w:after="0" w:line="360" w:lineRule="auto"/>
        <w:ind w:firstLine="567"/>
        <w:jc w:val="both"/>
        <w:rPr>
          <w:rFonts w:ascii="Times New Roman" w:hAnsi="Times New Roman" w:cs="Tahoma"/>
          <w:color w:val="000000"/>
          <w:sz w:val="28"/>
          <w:szCs w:val="28"/>
        </w:rPr>
      </w:pPr>
      <w:r w:rsidRPr="008C3ACF">
        <w:rPr>
          <w:rFonts w:ascii="Times New Roman" w:hAnsi="Times New Roman" w:cs="Tahoma"/>
          <w:color w:val="000000"/>
          <w:sz w:val="28"/>
          <w:szCs w:val="28"/>
        </w:rPr>
        <w:t xml:space="preserve">С 2017 года Кадастровой палатой по Архангельской области и Ненецкому автономному округу проводится работа по внесению в </w:t>
      </w:r>
      <w:r>
        <w:rPr>
          <w:rFonts w:ascii="Times New Roman" w:hAnsi="Times New Roman" w:cs="Tahoma"/>
          <w:color w:val="000000"/>
          <w:sz w:val="28"/>
          <w:szCs w:val="28"/>
        </w:rPr>
        <w:t>ЕГРН</w:t>
      </w:r>
      <w:r w:rsidRPr="008C3ACF">
        <w:rPr>
          <w:rFonts w:ascii="Times New Roman" w:hAnsi="Times New Roman" w:cs="Tahoma"/>
          <w:color w:val="000000"/>
          <w:sz w:val="28"/>
          <w:szCs w:val="28"/>
        </w:rPr>
        <w:t xml:space="preserve"> сведений об охранных зонах пунктов ГГС.</w:t>
      </w:r>
      <w:r>
        <w:rPr>
          <w:rFonts w:ascii="Times New Roman" w:hAnsi="Times New Roman" w:cs="Tahoma"/>
          <w:color w:val="000000"/>
          <w:sz w:val="28"/>
          <w:szCs w:val="28"/>
        </w:rPr>
        <w:t xml:space="preserve"> По состоянию на 1 июня</w:t>
      </w:r>
      <w:r w:rsidRPr="008C3ACF">
        <w:rPr>
          <w:rFonts w:ascii="Times New Roman" w:hAnsi="Times New Roman" w:cs="Tahoma"/>
          <w:color w:val="000000"/>
          <w:sz w:val="28"/>
          <w:szCs w:val="28"/>
        </w:rPr>
        <w:t xml:space="preserve"> </w:t>
      </w:r>
      <w:r w:rsidR="002B38D0">
        <w:rPr>
          <w:rFonts w:ascii="Times New Roman" w:hAnsi="Times New Roman" w:cs="Tahoma"/>
          <w:color w:val="000000"/>
          <w:sz w:val="28"/>
          <w:szCs w:val="28"/>
        </w:rPr>
        <w:t xml:space="preserve">2022 года </w:t>
      </w:r>
      <w:r w:rsidRPr="008C3ACF">
        <w:rPr>
          <w:rFonts w:ascii="Times New Roman" w:hAnsi="Times New Roman" w:cs="Tahoma"/>
          <w:color w:val="000000"/>
          <w:sz w:val="28"/>
          <w:szCs w:val="28"/>
        </w:rPr>
        <w:t xml:space="preserve">в реестре границ содержатся </w:t>
      </w:r>
      <w:r w:rsidRPr="008C3ACF">
        <w:rPr>
          <w:rFonts w:ascii="Times New Roman" w:hAnsi="Times New Roman" w:cs="Tahoma"/>
          <w:color w:val="000000"/>
          <w:sz w:val="28"/>
          <w:szCs w:val="28"/>
        </w:rPr>
        <w:lastRenderedPageBreak/>
        <w:t xml:space="preserve">сведения о </w:t>
      </w:r>
      <w:r>
        <w:rPr>
          <w:rFonts w:ascii="Times New Roman" w:hAnsi="Times New Roman" w:cs="Tahoma"/>
          <w:color w:val="000000"/>
          <w:sz w:val="28"/>
          <w:szCs w:val="28"/>
        </w:rPr>
        <w:t>8168</w:t>
      </w:r>
      <w:r w:rsidRPr="008C3ACF">
        <w:rPr>
          <w:rFonts w:ascii="Times New Roman" w:hAnsi="Times New Roman" w:cs="Tahoma"/>
          <w:color w:val="000000"/>
          <w:sz w:val="28"/>
          <w:szCs w:val="28"/>
        </w:rPr>
        <w:t xml:space="preserve"> охранных зон</w:t>
      </w:r>
      <w:r>
        <w:rPr>
          <w:rFonts w:ascii="Times New Roman" w:hAnsi="Times New Roman" w:cs="Tahoma"/>
          <w:color w:val="000000"/>
          <w:sz w:val="28"/>
          <w:szCs w:val="28"/>
        </w:rPr>
        <w:t>ах</w:t>
      </w:r>
      <w:r w:rsidRPr="008C3ACF">
        <w:rPr>
          <w:rFonts w:ascii="Times New Roman" w:hAnsi="Times New Roman" w:cs="Tahoma"/>
          <w:color w:val="000000"/>
          <w:sz w:val="28"/>
          <w:szCs w:val="28"/>
        </w:rPr>
        <w:t xml:space="preserve"> пунктов ГГС</w:t>
      </w:r>
      <w:r>
        <w:rPr>
          <w:rFonts w:ascii="Times New Roman" w:hAnsi="Times New Roman" w:cs="Tahoma"/>
          <w:color w:val="000000"/>
          <w:sz w:val="28"/>
          <w:szCs w:val="28"/>
        </w:rPr>
        <w:t>, расположенных на территории Архангельской области и Ненецкого автономного округа</w:t>
      </w:r>
      <w:r w:rsidRPr="008C3ACF">
        <w:rPr>
          <w:rFonts w:ascii="Times New Roman" w:hAnsi="Times New Roman" w:cs="Tahoma"/>
          <w:color w:val="000000"/>
          <w:sz w:val="28"/>
          <w:szCs w:val="28"/>
        </w:rPr>
        <w:t>.</w:t>
      </w:r>
    </w:p>
    <w:p w:rsidR="001B70A3" w:rsidRPr="004E346B" w:rsidRDefault="001B70A3" w:rsidP="001B70A3">
      <w:pPr>
        <w:spacing w:after="0" w:line="360" w:lineRule="auto"/>
        <w:ind w:firstLine="709"/>
        <w:jc w:val="both"/>
        <w:rPr>
          <w:rFonts w:ascii="Times New Roman" w:hAnsi="Times New Roman" w:cs="Tahoma"/>
          <w:color w:val="000000"/>
          <w:sz w:val="28"/>
          <w:szCs w:val="28"/>
        </w:rPr>
      </w:pPr>
      <w:r>
        <w:rPr>
          <w:rFonts w:ascii="Times New Roman" w:hAnsi="Times New Roman" w:cs="Tahoma"/>
          <w:color w:val="000000"/>
          <w:sz w:val="28"/>
          <w:szCs w:val="28"/>
        </w:rPr>
        <w:t>И</w:t>
      </w:r>
      <w:r w:rsidRPr="0016204A">
        <w:rPr>
          <w:rFonts w:ascii="Times New Roman" w:hAnsi="Times New Roman" w:cs="Tahoma"/>
          <w:color w:val="000000"/>
          <w:sz w:val="28"/>
          <w:szCs w:val="28"/>
        </w:rPr>
        <w:t xml:space="preserve">нформацию </w:t>
      </w:r>
      <w:r>
        <w:rPr>
          <w:rFonts w:ascii="Times New Roman" w:hAnsi="Times New Roman" w:cs="Tahoma"/>
          <w:color w:val="000000"/>
          <w:sz w:val="28"/>
          <w:szCs w:val="28"/>
        </w:rPr>
        <w:t>об охранных зонах пунктов ГГС, сведения о которых содержатся в Едином государственном реестре недвижимости,</w:t>
      </w:r>
      <w:r w:rsidRPr="00531D10">
        <w:rPr>
          <w:rFonts w:ascii="Times New Roman" w:hAnsi="Times New Roman" w:cs="Tahoma"/>
          <w:color w:val="000000"/>
          <w:sz w:val="28"/>
          <w:szCs w:val="28"/>
        </w:rPr>
        <w:t xml:space="preserve"> </w:t>
      </w:r>
      <w:r w:rsidRPr="0016204A">
        <w:rPr>
          <w:rFonts w:ascii="Times New Roman" w:hAnsi="Times New Roman" w:cs="Tahoma"/>
          <w:color w:val="000000"/>
          <w:sz w:val="28"/>
          <w:szCs w:val="28"/>
        </w:rPr>
        <w:t xml:space="preserve">можно получить </w:t>
      </w:r>
      <w:r w:rsidRPr="004229B4">
        <w:rPr>
          <w:rFonts w:ascii="Times New Roman" w:hAnsi="Times New Roman"/>
          <w:sz w:val="28"/>
          <w:szCs w:val="28"/>
        </w:rPr>
        <w:t>с помощью общедоступного сервиса «</w:t>
      </w:r>
      <w:hyperlink r:id="rId10" w:history="1">
        <w:r w:rsidRPr="00E0487F">
          <w:rPr>
            <w:rStyle w:val="a5"/>
            <w:rFonts w:ascii="Times New Roman" w:hAnsi="Times New Roman"/>
            <w:sz w:val="28"/>
            <w:szCs w:val="28"/>
          </w:rPr>
          <w:t>Публичная кадастровая карта</w:t>
        </w:r>
      </w:hyperlink>
      <w:r w:rsidRPr="004229B4">
        <w:rPr>
          <w:rFonts w:ascii="Times New Roman" w:hAnsi="Times New Roman"/>
          <w:sz w:val="28"/>
          <w:szCs w:val="28"/>
        </w:rPr>
        <w:t xml:space="preserve">» либо заказав выписку из ЕГРН в любом многофункциональном центре, с помощью нового </w:t>
      </w:r>
      <w:hyperlink r:id="rId11" w:history="1">
        <w:r w:rsidRPr="004229B4">
          <w:rPr>
            <w:rStyle w:val="a5"/>
            <w:rFonts w:ascii="Times New Roman" w:hAnsi="Times New Roman"/>
            <w:sz w:val="28"/>
            <w:szCs w:val="28"/>
          </w:rPr>
          <w:t>онлайн-сервиса</w:t>
        </w:r>
      </w:hyperlink>
      <w:r w:rsidRPr="004229B4">
        <w:rPr>
          <w:rFonts w:ascii="Times New Roman" w:hAnsi="Times New Roman"/>
          <w:sz w:val="28"/>
          <w:szCs w:val="28"/>
        </w:rPr>
        <w:t xml:space="preserve"> Кадастровой палаты</w:t>
      </w:r>
      <w:r>
        <w:rPr>
          <w:rFonts w:ascii="Times New Roman" w:hAnsi="Times New Roman"/>
          <w:sz w:val="28"/>
          <w:szCs w:val="28"/>
        </w:rPr>
        <w:t xml:space="preserve"> </w:t>
      </w:r>
      <w:r w:rsidRPr="004229B4">
        <w:rPr>
          <w:rFonts w:ascii="Times New Roman" w:hAnsi="Times New Roman"/>
          <w:sz w:val="28"/>
          <w:szCs w:val="28"/>
        </w:rPr>
        <w:t xml:space="preserve"> или на сайте </w:t>
      </w:r>
      <w:hyperlink r:id="rId12" w:history="1">
        <w:r w:rsidRPr="00E0487F">
          <w:rPr>
            <w:rStyle w:val="a5"/>
            <w:rFonts w:ascii="Times New Roman" w:hAnsi="Times New Roman"/>
            <w:sz w:val="28"/>
            <w:szCs w:val="28"/>
          </w:rPr>
          <w:t>Росреестра</w:t>
        </w:r>
      </w:hyperlink>
      <w:r w:rsidRPr="004229B4">
        <w:rPr>
          <w:rFonts w:ascii="Times New Roman" w:hAnsi="Times New Roman"/>
          <w:sz w:val="28"/>
          <w:szCs w:val="28"/>
        </w:rPr>
        <w:t>.</w:t>
      </w:r>
    </w:p>
    <w:p w:rsidR="00CD66A2" w:rsidRDefault="00CD66A2" w:rsidP="006D6FBC">
      <w:pPr>
        <w:autoSpaceDE w:val="0"/>
        <w:autoSpaceDN w:val="0"/>
        <w:adjustRightInd w:val="0"/>
        <w:spacing w:after="160" w:line="360" w:lineRule="auto"/>
        <w:jc w:val="both"/>
        <w:rPr>
          <w:rFonts w:ascii="Times New Roman" w:eastAsia="Calibri" w:hAnsi="Times New Roman" w:cs="Times New Roman"/>
          <w:b/>
          <w:sz w:val="28"/>
          <w:szCs w:val="28"/>
        </w:rPr>
      </w:pPr>
    </w:p>
    <w:sectPr w:rsidR="00CD66A2" w:rsidSect="00E24976">
      <w:footerReference w:type="default" r:id="rId13"/>
      <w:pgSz w:w="11906" w:h="16838"/>
      <w:pgMar w:top="1077" w:right="567" w:bottom="107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2A66" w:rsidRDefault="00A32A66" w:rsidP="00E24976">
      <w:pPr>
        <w:spacing w:after="0" w:line="240" w:lineRule="auto"/>
      </w:pPr>
      <w:r>
        <w:separator/>
      </w:r>
    </w:p>
  </w:endnote>
  <w:endnote w:type="continuationSeparator" w:id="1">
    <w:p w:rsidR="00A32A66" w:rsidRDefault="00A32A66" w:rsidP="00E249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858" w:rsidRDefault="00753858" w:rsidP="00E24976">
    <w:pPr>
      <w:pStyle w:val="ab"/>
      <w:jc w:val="center"/>
    </w:pPr>
    <w:r w:rsidRPr="00B94946">
      <w:rPr>
        <w:rFonts w:ascii="Times New Roman" w:hAnsi="Times New Roman"/>
        <w:i/>
        <w:iCs/>
        <w:color w:val="212121"/>
        <w:sz w:val="24"/>
        <w:szCs w:val="24"/>
        <w:shd w:val="clear" w:color="auto" w:fill="FFFFFF"/>
      </w:rPr>
      <w:t>Материал подготовлен филиалом ФГБУ «ФКП Росреестра</w:t>
    </w:r>
    <w:r>
      <w:rPr>
        <w:rFonts w:ascii="Times New Roman" w:hAnsi="Times New Roman"/>
        <w:i/>
        <w:iCs/>
        <w:color w:val="212121"/>
        <w:sz w:val="24"/>
        <w:szCs w:val="24"/>
        <w:shd w:val="clear" w:color="auto" w:fill="FFFFFF"/>
      </w:rPr>
      <w:t>»</w:t>
    </w:r>
    <w:r w:rsidRPr="00B94946">
      <w:rPr>
        <w:rFonts w:ascii="Times New Roman" w:hAnsi="Times New Roman"/>
        <w:i/>
        <w:iCs/>
        <w:color w:val="212121"/>
        <w:sz w:val="24"/>
        <w:szCs w:val="24"/>
        <w:shd w:val="clear" w:color="auto" w:fill="FFFFFF"/>
      </w:rPr>
      <w:t xml:space="preserve"> по Архангельской области  и Ненецкому автономному округу</w:t>
    </w:r>
  </w:p>
  <w:p w:rsidR="00753858" w:rsidRDefault="00753858">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2A66" w:rsidRDefault="00A32A66" w:rsidP="00E24976">
      <w:pPr>
        <w:spacing w:after="0" w:line="240" w:lineRule="auto"/>
      </w:pPr>
      <w:r>
        <w:separator/>
      </w:r>
    </w:p>
  </w:footnote>
  <w:footnote w:type="continuationSeparator" w:id="1">
    <w:p w:rsidR="00A32A66" w:rsidRDefault="00A32A66" w:rsidP="00E2497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F565F0"/>
    <w:multiLevelType w:val="hybridMultilevel"/>
    <w:tmpl w:val="0D9A2C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671B43FF"/>
    <w:multiLevelType w:val="hybridMultilevel"/>
    <w:tmpl w:val="D3BA3BF4"/>
    <w:lvl w:ilvl="0" w:tplc="931CFD0C">
      <w:start w:val="1"/>
      <w:numFmt w:val="bullet"/>
      <w:lvlText w:val=""/>
      <w:lvlJc w:val="left"/>
      <w:pPr>
        <w:ind w:left="1428" w:hanging="360"/>
      </w:pPr>
      <w:rPr>
        <w:rFonts w:ascii="Symbol" w:hAnsi="Symbol" w:hint="default"/>
        <w:sz w:val="22"/>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B4E3B"/>
    <w:rsid w:val="0000630E"/>
    <w:rsid w:val="00011DF2"/>
    <w:rsid w:val="0006388B"/>
    <w:rsid w:val="00067ECF"/>
    <w:rsid w:val="000831A2"/>
    <w:rsid w:val="000A0185"/>
    <w:rsid w:val="000B0A3D"/>
    <w:rsid w:val="001B70A3"/>
    <w:rsid w:val="002B38D0"/>
    <w:rsid w:val="0035108C"/>
    <w:rsid w:val="00367C2F"/>
    <w:rsid w:val="003869FF"/>
    <w:rsid w:val="003B3276"/>
    <w:rsid w:val="003D2A96"/>
    <w:rsid w:val="00450911"/>
    <w:rsid w:val="004C24E0"/>
    <w:rsid w:val="004D0984"/>
    <w:rsid w:val="004E62FC"/>
    <w:rsid w:val="006007D3"/>
    <w:rsid w:val="006254C4"/>
    <w:rsid w:val="00670924"/>
    <w:rsid w:val="00692D3C"/>
    <w:rsid w:val="006C39D7"/>
    <w:rsid w:val="006D6FBC"/>
    <w:rsid w:val="00724FFA"/>
    <w:rsid w:val="00734E52"/>
    <w:rsid w:val="00753858"/>
    <w:rsid w:val="00783FC9"/>
    <w:rsid w:val="00847B15"/>
    <w:rsid w:val="00922361"/>
    <w:rsid w:val="0093789E"/>
    <w:rsid w:val="00947B34"/>
    <w:rsid w:val="00964DF0"/>
    <w:rsid w:val="009C58E3"/>
    <w:rsid w:val="00A01AD1"/>
    <w:rsid w:val="00A32A66"/>
    <w:rsid w:val="00AE4054"/>
    <w:rsid w:val="00BB1EE6"/>
    <w:rsid w:val="00C43359"/>
    <w:rsid w:val="00C507C5"/>
    <w:rsid w:val="00C5274B"/>
    <w:rsid w:val="00C833E4"/>
    <w:rsid w:val="00C85C58"/>
    <w:rsid w:val="00C94E9E"/>
    <w:rsid w:val="00CC18F2"/>
    <w:rsid w:val="00CD66A2"/>
    <w:rsid w:val="00CD75F9"/>
    <w:rsid w:val="00DD518E"/>
    <w:rsid w:val="00DD7369"/>
    <w:rsid w:val="00DF2752"/>
    <w:rsid w:val="00E24976"/>
    <w:rsid w:val="00E859DC"/>
    <w:rsid w:val="00EB4E3B"/>
    <w:rsid w:val="00EC470F"/>
    <w:rsid w:val="00EF5091"/>
    <w:rsid w:val="00FF2B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509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B4E3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B4E3B"/>
    <w:rPr>
      <w:rFonts w:ascii="Tahoma" w:hAnsi="Tahoma" w:cs="Tahoma"/>
      <w:sz w:val="16"/>
      <w:szCs w:val="16"/>
    </w:rPr>
  </w:style>
  <w:style w:type="character" w:styleId="a5">
    <w:name w:val="Hyperlink"/>
    <w:uiPriority w:val="99"/>
    <w:rsid w:val="00EB4E3B"/>
    <w:rPr>
      <w:color w:val="0000FF"/>
      <w:u w:val="single"/>
    </w:rPr>
  </w:style>
  <w:style w:type="paragraph" w:styleId="a6">
    <w:name w:val="List Paragraph"/>
    <w:basedOn w:val="a"/>
    <w:uiPriority w:val="34"/>
    <w:qFormat/>
    <w:rsid w:val="00EB4E3B"/>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a7">
    <w:name w:val="Базовый"/>
    <w:rsid w:val="00EB4E3B"/>
    <w:pPr>
      <w:tabs>
        <w:tab w:val="left" w:pos="708"/>
      </w:tabs>
      <w:suppressAutoHyphens/>
      <w:spacing w:after="0" w:line="100" w:lineRule="atLeast"/>
    </w:pPr>
    <w:rPr>
      <w:rFonts w:ascii="Times New Roman" w:eastAsia="Times New Roman" w:hAnsi="Times New Roman" w:cs="Times New Roman"/>
      <w:sz w:val="24"/>
      <w:szCs w:val="24"/>
      <w:lang w:eastAsia="ru-RU" w:bidi="hi-IN"/>
    </w:rPr>
  </w:style>
  <w:style w:type="character" w:styleId="a8">
    <w:name w:val="FollowedHyperlink"/>
    <w:basedOn w:val="a0"/>
    <w:uiPriority w:val="99"/>
    <w:semiHidden/>
    <w:unhideWhenUsed/>
    <w:rsid w:val="00011DF2"/>
    <w:rPr>
      <w:color w:val="800080" w:themeColor="followedHyperlink"/>
      <w:u w:val="single"/>
    </w:rPr>
  </w:style>
  <w:style w:type="paragraph" w:styleId="a9">
    <w:name w:val="header"/>
    <w:basedOn w:val="a"/>
    <w:link w:val="aa"/>
    <w:uiPriority w:val="99"/>
    <w:semiHidden/>
    <w:unhideWhenUsed/>
    <w:rsid w:val="00E24976"/>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E24976"/>
  </w:style>
  <w:style w:type="paragraph" w:styleId="ab">
    <w:name w:val="footer"/>
    <w:basedOn w:val="a"/>
    <w:link w:val="ac"/>
    <w:uiPriority w:val="99"/>
    <w:unhideWhenUsed/>
    <w:rsid w:val="00E24976"/>
    <w:pPr>
      <w:tabs>
        <w:tab w:val="center" w:pos="4677"/>
        <w:tab w:val="right" w:pos="9355"/>
      </w:tabs>
      <w:spacing w:after="0" w:line="240" w:lineRule="auto"/>
    </w:pPr>
  </w:style>
  <w:style w:type="character" w:customStyle="1" w:styleId="ac">
    <w:name w:val="Нижний колонтитул Знак"/>
    <w:basedOn w:val="a0"/>
    <w:link w:val="ab"/>
    <w:uiPriority w:val="99"/>
    <w:rsid w:val="00E24976"/>
  </w:style>
  <w:style w:type="paragraph" w:styleId="ad">
    <w:name w:val="Normal (Web)"/>
    <w:basedOn w:val="a"/>
    <w:uiPriority w:val="99"/>
    <w:semiHidden/>
    <w:unhideWhenUsed/>
    <w:rsid w:val="00CC18F2"/>
    <w:rPr>
      <w:rFonts w:ascii="Times New Roman" w:hAnsi="Times New Roman" w:cs="Times New Roman"/>
      <w:sz w:val="24"/>
      <w:szCs w:val="24"/>
    </w:rPr>
  </w:style>
  <w:style w:type="character" w:styleId="ae">
    <w:name w:val="annotation reference"/>
    <w:basedOn w:val="a0"/>
    <w:uiPriority w:val="99"/>
    <w:semiHidden/>
    <w:unhideWhenUsed/>
    <w:rsid w:val="00692D3C"/>
    <w:rPr>
      <w:sz w:val="16"/>
      <w:szCs w:val="16"/>
    </w:rPr>
  </w:style>
  <w:style w:type="paragraph" w:styleId="af">
    <w:name w:val="annotation text"/>
    <w:basedOn w:val="a"/>
    <w:link w:val="af0"/>
    <w:uiPriority w:val="99"/>
    <w:semiHidden/>
    <w:unhideWhenUsed/>
    <w:rsid w:val="00692D3C"/>
    <w:pPr>
      <w:spacing w:line="240" w:lineRule="auto"/>
    </w:pPr>
    <w:rPr>
      <w:sz w:val="20"/>
      <w:szCs w:val="20"/>
    </w:rPr>
  </w:style>
  <w:style w:type="character" w:customStyle="1" w:styleId="af0">
    <w:name w:val="Текст примечания Знак"/>
    <w:basedOn w:val="a0"/>
    <w:link w:val="af"/>
    <w:uiPriority w:val="99"/>
    <w:semiHidden/>
    <w:rsid w:val="00692D3C"/>
    <w:rPr>
      <w:sz w:val="20"/>
      <w:szCs w:val="20"/>
    </w:rPr>
  </w:style>
  <w:style w:type="paragraph" w:styleId="af1">
    <w:name w:val="annotation subject"/>
    <w:basedOn w:val="af"/>
    <w:next w:val="af"/>
    <w:link w:val="af2"/>
    <w:uiPriority w:val="99"/>
    <w:semiHidden/>
    <w:unhideWhenUsed/>
    <w:rsid w:val="00692D3C"/>
    <w:rPr>
      <w:b/>
      <w:bCs/>
    </w:rPr>
  </w:style>
  <w:style w:type="character" w:customStyle="1" w:styleId="af2">
    <w:name w:val="Тема примечания Знак"/>
    <w:basedOn w:val="af0"/>
    <w:link w:val="af1"/>
    <w:uiPriority w:val="99"/>
    <w:semiHidden/>
    <w:rsid w:val="00692D3C"/>
    <w:rPr>
      <w:b/>
      <w:bCs/>
    </w:rPr>
  </w:style>
</w:styles>
</file>

<file path=word/webSettings.xml><?xml version="1.0" encoding="utf-8"?>
<w:webSettings xmlns:r="http://schemas.openxmlformats.org/officeDocument/2006/relationships" xmlns:w="http://schemas.openxmlformats.org/wordprocessingml/2006/main">
  <w:divs>
    <w:div w:id="122992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osreestr.gov.ru/sit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adastr.ru/services/zakaz-vypisok-iz-egr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kk.rosreestr.ru/" TargetMode="External"/><Relationship Id="rId4" Type="http://schemas.openxmlformats.org/officeDocument/2006/relationships/settings" Target="settings.xml"/><Relationship Id="rId9" Type="http://schemas.openxmlformats.org/officeDocument/2006/relationships/hyperlink" Target="mailto:29_upr@rosreestr.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A65552-8245-4E0D-8BC0-7DCE2C511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619</Words>
  <Characters>3533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FGU29</Company>
  <LinksUpToDate>false</LinksUpToDate>
  <CharactersWithSpaces>4144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momotova</dc:creator>
  <cp:lastModifiedBy>MiLa</cp:lastModifiedBy>
  <cp:revision>2</cp:revision>
  <cp:lastPrinted>2022-05-30T07:08:00Z</cp:lastPrinted>
  <dcterms:created xsi:type="dcterms:W3CDTF">2022-07-13T13:22:00Z</dcterms:created>
  <dcterms:modified xsi:type="dcterms:W3CDTF">2022-07-13T13:22:00Z</dcterms:modified>
</cp:coreProperties>
</file>