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D9" w:rsidRDefault="006E5503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24125" cy="400050"/>
            <wp:effectExtent l="0" t="0" r="0" b="0"/>
            <wp:docPr id="2" name="_x005F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5F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15D9" w:rsidRDefault="00B415D9">
      <w:pPr>
        <w:pStyle w:val="aff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415D9" w:rsidRDefault="006E5503">
      <w:pPr>
        <w:pStyle w:val="aff1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E5503">
        <w:rPr>
          <w:rFonts w:ascii="Times New Roman" w:hAnsi="Times New Roman"/>
          <w:b/>
          <w:sz w:val="28"/>
          <w:szCs w:val="28"/>
        </w:rPr>
        <w:t>Охранные зоны: что нужно знать перед приобретением земельного участка или началом строительных работ</w:t>
      </w:r>
    </w:p>
    <w:p w:rsidR="00B415D9" w:rsidRDefault="00B415D9">
      <w:pPr>
        <w:pStyle w:val="aff1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5D9" w:rsidRDefault="006E5503" w:rsidP="0099120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приобретением земельного участка или началом строительных работ крайне важно удостовериться, что территория не находится в </w:t>
      </w:r>
      <w:proofErr w:type="gramStart"/>
      <w:r>
        <w:rPr>
          <w:rFonts w:ascii="Times New Roman" w:hAnsi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/>
          <w:sz w:val="28"/>
          <w:szCs w:val="28"/>
        </w:rPr>
        <w:t xml:space="preserve"> охранной зоны. Если не учесть особые условия использования земли, можно столкнуться с серьёзными правовыми последствиями – от сноса незаконно возведённых построек до длительных судебных тяжб. </w:t>
      </w:r>
    </w:p>
    <w:p w:rsidR="00B415D9" w:rsidRDefault="006E5503" w:rsidP="0099120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«Уточнение сведений о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наличии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охранных зон – это базовый этап подготовки к любой сделке с землёй или началу строительства. Эти данные открыты и помогают принять взвешенное решение»,</w:t>
      </w:r>
      <w:r>
        <w:rPr>
          <w:rFonts w:ascii="Times New Roman" w:hAnsi="Times New Roman"/>
          <w:sz w:val="28"/>
          <w:szCs w:val="28"/>
        </w:rPr>
        <w:t xml:space="preserve"> – комментирует </w:t>
      </w:r>
      <w:r w:rsidR="003544F3" w:rsidRPr="003544F3">
        <w:rPr>
          <w:rFonts w:ascii="Times New Roman" w:hAnsi="Times New Roman"/>
          <w:b/>
          <w:bCs/>
          <w:sz w:val="28"/>
          <w:szCs w:val="28"/>
        </w:rPr>
        <w:t xml:space="preserve">Алексей </w:t>
      </w:r>
      <w:proofErr w:type="spellStart"/>
      <w:r w:rsidR="003544F3" w:rsidRPr="003544F3">
        <w:rPr>
          <w:rFonts w:ascii="Times New Roman" w:hAnsi="Times New Roman"/>
          <w:b/>
          <w:bCs/>
          <w:sz w:val="28"/>
          <w:szCs w:val="28"/>
        </w:rPr>
        <w:t>Чураков</w:t>
      </w:r>
      <w:proofErr w:type="spellEnd"/>
      <w:r>
        <w:rPr>
          <w:rFonts w:ascii="Times New Roman" w:hAnsi="Times New Roman"/>
          <w:sz w:val="28"/>
          <w:szCs w:val="28"/>
        </w:rPr>
        <w:t>, заместитель руководителя регионального Управления Росреестра.</w:t>
      </w:r>
    </w:p>
    <w:p w:rsidR="00B415D9" w:rsidRDefault="006E5503" w:rsidP="0099120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Разберёмся с экспертами регионального </w:t>
      </w:r>
      <w:proofErr w:type="spellStart"/>
      <w:r>
        <w:rPr>
          <w:rFonts w:ascii="Times New Roman" w:hAnsi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/>
          <w:sz w:val="28"/>
          <w:szCs w:val="28"/>
        </w:rPr>
        <w:t xml:space="preserve">, что представляют собой охранные зоны, как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зачем сведения о них попадают в Единый государственный реестр недвижимости (ЕГРН).</w:t>
      </w:r>
    </w:p>
    <w:p w:rsidR="00B415D9" w:rsidRDefault="006E5503" w:rsidP="0099120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Охранные зоны, которые в законодательстве также именуются зонами с особыми условиями использования территорий (ЗОУИТ), создаются для решения двух ключевых задач: обеспечения безопасности населения от потенциально опасных видов деятельности и сохранения особо ценных объектов – природных памятников, культурных и исторических достопримечательностей.</w:t>
      </w:r>
      <w:proofErr w:type="gramEnd"/>
      <w:r>
        <w:rPr>
          <w:rFonts w:ascii="Times New Roman" w:hAnsi="Times New Roman"/>
          <w:sz w:val="28"/>
          <w:szCs w:val="28"/>
        </w:rPr>
        <w:t xml:space="preserve"> Земельный кодекс РФ предусматривает существование 28 видов таких зон. Среди наиболее распространённых – охранные зоны объектов электроэнергетики, газопроводов, водных объектов, объектов культурного наследия, санитарно-защитные зоны.</w:t>
      </w:r>
    </w:p>
    <w:p w:rsidR="00B415D9" w:rsidRDefault="006E5503" w:rsidP="00991203">
      <w:pPr>
        <w:pStyle w:val="aff1"/>
        <w:spacing w:after="0" w:line="360" w:lineRule="auto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Важнейший правовой момент: охранная зона считается официально установленной только после внесения сведений о ней в ЕГРН. Это правило закреплено в действующем </w:t>
      </w:r>
      <w:proofErr w:type="gramStart"/>
      <w:r>
        <w:rPr>
          <w:rFonts w:ascii="Times New Roman" w:hAnsi="Times New Roman"/>
          <w:sz w:val="28"/>
          <w:szCs w:val="28"/>
        </w:rPr>
        <w:t>законодательстве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и обеспечивает прозрачность земельных отношений. Существует два законных способа внесения сведений о </w:t>
      </w:r>
      <w:r>
        <w:rPr>
          <w:rFonts w:ascii="Times New Roman" w:hAnsi="Times New Roman"/>
          <w:sz w:val="28"/>
          <w:szCs w:val="28"/>
        </w:rPr>
        <w:lastRenderedPageBreak/>
        <w:t xml:space="preserve">ЗОУИТ в реестр. Первый – в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взаимодействия, когда уполномоченный орган государственной власти или местного самоуправления самостоятельно направляет сведения после принятия решения об установлении зоны. Второй способ предусмотрен Федеральным законом № 342</w:t>
      </w:r>
      <w:r>
        <w:rPr>
          <w:rFonts w:ascii="Times New Roman" w:eastAsia="MS Gothic" w:hAnsi="Times New Roman" w:cs="MS Gothic"/>
          <w:sz w:val="28"/>
          <w:szCs w:val="28"/>
        </w:rPr>
        <w:t>-</w:t>
      </w:r>
      <w:r>
        <w:rPr>
          <w:rFonts w:ascii="Times New Roman" w:hAnsi="Times New Roman" w:cs="Calibri"/>
          <w:sz w:val="28"/>
          <w:szCs w:val="28"/>
        </w:rPr>
        <w:t>ФЗ от 03.08.2018: собственник объекта, в отношении которого до 1 января 2026 года установлена охранная зона, может самостоятельно направить необходимые документы для внесения сведений в реестр.</w:t>
      </w:r>
    </w:p>
    <w:p w:rsidR="00B415D9" w:rsidRDefault="006E5503" w:rsidP="0099120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зависимости от типа охранной зоны устанавливаются различные ограничения на использование территории. В одних случаях полностью запрещено строительство, в других – допускается возведение сооружений лишь ограниченной высоты. </w:t>
      </w:r>
      <w:proofErr w:type="gramStart"/>
      <w:r>
        <w:rPr>
          <w:rFonts w:ascii="Times New Roman" w:hAnsi="Times New Roman"/>
          <w:sz w:val="28"/>
          <w:szCs w:val="28"/>
        </w:rPr>
        <w:t>На некоторых территориях без согласования с собственником объекта нельзя проводить земляные работы.</w:t>
      </w:r>
      <w:proofErr w:type="gramEnd"/>
      <w:r>
        <w:rPr>
          <w:rFonts w:ascii="Times New Roman" w:hAnsi="Times New Roman"/>
          <w:sz w:val="28"/>
          <w:szCs w:val="28"/>
        </w:rPr>
        <w:t xml:space="preserve"> При этом законодательство чётко определяет: расположение земельного участка в границах охранной зоны не влечёт его изъятия у собственника, землепользователя, землевладельца или арендатора – за исключением случаев, прямо предусмотренных законом. Земельный участок и расположенные на нём постройки можно свободно продавать, дарить или обменивать, однако ограничения, связанные с особым статусом территории, сохраняются при переходе права собственности к новому владельцу.</w:t>
      </w:r>
    </w:p>
    <w:p w:rsidR="00B415D9" w:rsidRDefault="006E5503" w:rsidP="0099120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проверки данных о земельном </w:t>
      </w:r>
      <w:proofErr w:type="gramStart"/>
      <w:r>
        <w:rPr>
          <w:rFonts w:ascii="Times New Roman" w:hAnsi="Times New Roman"/>
          <w:sz w:val="28"/>
          <w:szCs w:val="28"/>
        </w:rPr>
        <w:t>участке</w:t>
      </w:r>
      <w:proofErr w:type="gramEnd"/>
      <w:r>
        <w:rPr>
          <w:rFonts w:ascii="Times New Roman" w:hAnsi="Times New Roman"/>
          <w:sz w:val="28"/>
          <w:szCs w:val="28"/>
        </w:rPr>
        <w:t xml:space="preserve"> существует несколько надёжных источников информации. Прежде всего, это портал Национальной системы пространственных данных (НСПД), на котором размещен сервис «Публичная кадастровая карта» – бесплатный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r>
        <w:rPr>
          <w:rFonts w:ascii="Times New Roman" w:eastAsia="MS Gothic" w:hAnsi="Times New Roman" w:cs="MS Gothic"/>
          <w:sz w:val="28"/>
          <w:szCs w:val="28"/>
        </w:rPr>
        <w:t>-</w:t>
      </w:r>
      <w:r>
        <w:rPr>
          <w:rFonts w:ascii="Times New Roman" w:hAnsi="Times New Roman" w:cs="Calibri"/>
          <w:sz w:val="28"/>
          <w:szCs w:val="28"/>
        </w:rPr>
        <w:t>инструмент</w:t>
      </w:r>
      <w:proofErr w:type="spellEnd"/>
      <w:r>
        <w:rPr>
          <w:rFonts w:ascii="Times New Roman" w:hAnsi="Times New Roman" w:cs="Calibri"/>
          <w:sz w:val="28"/>
          <w:szCs w:val="28"/>
        </w:rPr>
        <w:t>, позволяющий визуально определить, попадает ли участок в зону с особыми услов</w:t>
      </w:r>
      <w:r>
        <w:rPr>
          <w:rFonts w:ascii="Times New Roman" w:hAnsi="Times New Roman"/>
          <w:sz w:val="28"/>
          <w:szCs w:val="28"/>
        </w:rPr>
        <w:t xml:space="preserve">иями использования. В числе сервисов НСПД предусмотрен сервис «Градостроительная проработка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», позволяющий проверить земельный участок или территорию на наличие ограничений. Более официальный    способ – получение выписки из ЕГРН, которую можно заказать в </w:t>
      </w:r>
      <w:proofErr w:type="gramStart"/>
      <w:r>
        <w:rPr>
          <w:rFonts w:ascii="Times New Roman" w:hAnsi="Times New Roman"/>
          <w:sz w:val="28"/>
          <w:szCs w:val="28"/>
        </w:rPr>
        <w:t>любом</w:t>
      </w:r>
      <w:proofErr w:type="gramEnd"/>
      <w:r>
        <w:rPr>
          <w:rFonts w:ascii="Times New Roman" w:hAnsi="Times New Roman"/>
          <w:sz w:val="28"/>
          <w:szCs w:val="28"/>
        </w:rPr>
        <w:t xml:space="preserve"> многофункциональном центре (МФЦ), на сайте Росреестра или через портал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415D9" w:rsidRDefault="006E5503" w:rsidP="0099120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актуальных сведений об охранных зонах в ЕГРН играет ключевую роль для всех участников земельных отношений. Органы власти получают </w:t>
      </w:r>
      <w:r>
        <w:rPr>
          <w:rFonts w:ascii="Times New Roman" w:hAnsi="Times New Roman"/>
          <w:sz w:val="28"/>
          <w:szCs w:val="28"/>
        </w:rPr>
        <w:lastRenderedPageBreak/>
        <w:t>инструмент для эффективного управления территориями, собственники участков – возможность избежать нарушений земельного законодательства, покупатели – основание для взвешенного решения при приобретении земли, а застройщики – необходимые данные для планирования работ с учётом действующих ограничений.</w:t>
      </w:r>
    </w:p>
    <w:p w:rsidR="00B415D9" w:rsidRDefault="006E5503" w:rsidP="00991203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«Сегодня проверить участок на наличие охранных зон можно за минуты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i/>
          <w:sz w:val="28"/>
          <w:szCs w:val="28"/>
        </w:rPr>
        <w:t xml:space="preserve">благодаря цифровому реестру ЕГРН. Это радикально меняет правила игры: вместо походов по инстанциям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i/>
          <w:sz w:val="28"/>
          <w:szCs w:val="28"/>
        </w:rPr>
        <w:t xml:space="preserve">один клик, вместо догадок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i/>
          <w:sz w:val="28"/>
          <w:szCs w:val="28"/>
        </w:rPr>
        <w:t xml:space="preserve">точные данные. Для рынка это означает рост доверия, а для собственников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i/>
          <w:sz w:val="28"/>
          <w:szCs w:val="28"/>
        </w:rPr>
        <w:t xml:space="preserve">уверенность в своих </w:t>
      </w:r>
      <w:proofErr w:type="gramStart"/>
      <w:r>
        <w:rPr>
          <w:rFonts w:ascii="Times New Roman" w:hAnsi="Times New Roman"/>
          <w:i/>
          <w:sz w:val="28"/>
          <w:szCs w:val="28"/>
        </w:rPr>
        <w:t>решениях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– подчёркивает </w:t>
      </w:r>
      <w:r w:rsidR="003544F3" w:rsidRPr="003544F3">
        <w:rPr>
          <w:rFonts w:ascii="Times New Roman" w:hAnsi="Times New Roman"/>
          <w:sz w:val="28"/>
          <w:szCs w:val="28"/>
        </w:rPr>
        <w:t xml:space="preserve">директор регионального </w:t>
      </w:r>
      <w:proofErr w:type="spellStart"/>
      <w:r w:rsidR="003544F3" w:rsidRPr="003544F3">
        <w:rPr>
          <w:rFonts w:ascii="Times New Roman" w:hAnsi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Станислав Дашкевич.</w:t>
      </w:r>
    </w:p>
    <w:sectPr w:rsidR="00B415D9" w:rsidSect="00D63156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5D9" w:rsidRDefault="00B415D9" w:rsidP="00B415D9">
      <w:pPr>
        <w:spacing w:after="0" w:line="240" w:lineRule="auto"/>
      </w:pPr>
      <w:r>
        <w:separator/>
      </w:r>
    </w:p>
  </w:endnote>
  <w:endnote w:type="continuationSeparator" w:id="0">
    <w:p w:rsidR="00B415D9" w:rsidRDefault="00B415D9" w:rsidP="00B4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B4" w:rsidRDefault="006E5503">
    <w:pPr>
      <w:pStyle w:val="aff"/>
      <w:jc w:val="center"/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</w:pP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Материал подготовлен филиалом ППК «Роскадастр» по Архангельской области  </w:t>
    </w:r>
  </w:p>
  <w:p w:rsidR="00B415D9" w:rsidRDefault="006E5503">
    <w:pPr>
      <w:pStyle w:val="aff"/>
      <w:jc w:val="center"/>
    </w:pP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и Ненецкому автономному округу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D3" w:rsidRDefault="006E5503">
    <w:pPr>
      <w:pStyle w:val="aff"/>
      <w:jc w:val="center"/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</w:pP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Материал подготовлен филиалом ППК «Роскадастр» по Архангельской области  </w:t>
    </w:r>
  </w:p>
  <w:p w:rsidR="00B415D9" w:rsidRDefault="006E5503">
    <w:pPr>
      <w:pStyle w:val="aff"/>
      <w:jc w:val="center"/>
    </w:pP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и Ненецкому автономному округу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5D9" w:rsidRDefault="00B415D9" w:rsidP="00B415D9">
      <w:pPr>
        <w:spacing w:after="0" w:line="240" w:lineRule="auto"/>
      </w:pPr>
      <w:r>
        <w:separator/>
      </w:r>
    </w:p>
  </w:footnote>
  <w:footnote w:type="continuationSeparator" w:id="0">
    <w:p w:rsidR="00B415D9" w:rsidRDefault="00B415D9" w:rsidP="00B4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D9" w:rsidRDefault="003544F3">
    <w:pPr>
      <w:pStyle w:val="af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6E5503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9120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D9"/>
    <w:rsid w:val="00314E66"/>
    <w:rsid w:val="003544F3"/>
    <w:rsid w:val="006E5503"/>
    <w:rsid w:val="00784AB4"/>
    <w:rsid w:val="00991203"/>
    <w:rsid w:val="00A66DE2"/>
    <w:rsid w:val="00B415D9"/>
    <w:rsid w:val="00D608D3"/>
    <w:rsid w:val="00D63156"/>
    <w:rsid w:val="00F0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223D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223D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223D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223D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223D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223D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223D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223D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223D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11"/>
    <w:uiPriority w:val="9"/>
    <w:qFormat/>
    <w:rsid w:val="008223D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8223D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8223D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8223D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8223D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8223D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8223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8223D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8223D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8223D9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8223D9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8223D9"/>
    <w:rPr>
      <w:i/>
    </w:rPr>
  </w:style>
  <w:style w:type="character" w:customStyle="1" w:styleId="a7">
    <w:name w:val="Выделенная цитата Знак"/>
    <w:link w:val="a8"/>
    <w:uiPriority w:val="30"/>
    <w:qFormat/>
    <w:rsid w:val="008223D9"/>
    <w:rPr>
      <w:i/>
    </w:rPr>
  </w:style>
  <w:style w:type="character" w:customStyle="1" w:styleId="HeaderChar">
    <w:name w:val="Header Char"/>
    <w:uiPriority w:val="99"/>
    <w:qFormat/>
    <w:rsid w:val="008223D9"/>
  </w:style>
  <w:style w:type="character" w:customStyle="1" w:styleId="FooterChar">
    <w:name w:val="Footer Char"/>
    <w:uiPriority w:val="99"/>
    <w:qFormat/>
    <w:rsid w:val="008223D9"/>
  </w:style>
  <w:style w:type="character" w:customStyle="1" w:styleId="CaptionChar">
    <w:name w:val="Caption Char"/>
    <w:uiPriority w:val="99"/>
    <w:qFormat/>
    <w:rsid w:val="008223D9"/>
  </w:style>
  <w:style w:type="character" w:styleId="a9">
    <w:name w:val="Hyperlink"/>
    <w:basedOn w:val="a0"/>
    <w:uiPriority w:val="99"/>
    <w:unhideWhenUsed/>
    <w:rsid w:val="008223D9"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sid w:val="008223D9"/>
    <w:rPr>
      <w:sz w:val="18"/>
    </w:rPr>
  </w:style>
  <w:style w:type="character" w:customStyle="1" w:styleId="ac">
    <w:name w:val="Символ сноски"/>
    <w:uiPriority w:val="99"/>
    <w:unhideWhenUsed/>
    <w:qFormat/>
    <w:rsid w:val="008223D9"/>
    <w:rPr>
      <w:vertAlign w:val="superscript"/>
    </w:rPr>
  </w:style>
  <w:style w:type="character" w:styleId="ad">
    <w:name w:val="footnote reference"/>
    <w:rsid w:val="00B415D9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sid w:val="008223D9"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sid w:val="008223D9"/>
    <w:rPr>
      <w:vertAlign w:val="superscript"/>
    </w:rPr>
  </w:style>
  <w:style w:type="character" w:styleId="af1">
    <w:name w:val="endnote reference"/>
    <w:rsid w:val="00B415D9"/>
    <w:rPr>
      <w:vertAlign w:val="superscript"/>
    </w:rPr>
  </w:style>
  <w:style w:type="character" w:customStyle="1" w:styleId="af2">
    <w:name w:val="Верхний колонтитул Знак"/>
    <w:basedOn w:val="a0"/>
    <w:link w:val="af3"/>
    <w:uiPriority w:val="99"/>
    <w:qFormat/>
    <w:rsid w:val="008223D9"/>
    <w:rPr>
      <w:rFonts w:ascii="Calibri" w:eastAsia="Calibri" w:hAnsi="Calibri" w:cs="Times New Roman"/>
    </w:rPr>
  </w:style>
  <w:style w:type="character" w:styleId="af4">
    <w:name w:val="annotation reference"/>
    <w:basedOn w:val="a0"/>
    <w:uiPriority w:val="99"/>
    <w:semiHidden/>
    <w:unhideWhenUsed/>
    <w:qFormat/>
    <w:rsid w:val="008223D9"/>
    <w:rPr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qFormat/>
    <w:rsid w:val="008223D9"/>
    <w:rPr>
      <w:rFonts w:ascii="Calibri" w:eastAsia="Calibri" w:hAnsi="Calibri" w:cs="Times New Roman"/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8223D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sid w:val="008223D9"/>
    <w:rPr>
      <w:rFonts w:ascii="Tahoma" w:eastAsia="Calibri" w:hAnsi="Tahoma" w:cs="Tahoma"/>
      <w:sz w:val="16"/>
      <w:szCs w:val="16"/>
    </w:rPr>
  </w:style>
  <w:style w:type="character" w:customStyle="1" w:styleId="22">
    <w:name w:val="Заголовок 2 Знак"/>
    <w:basedOn w:val="a0"/>
    <w:uiPriority w:val="9"/>
    <w:qFormat/>
    <w:rsid w:val="00822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nklink-2-9-0">
    <w:name w:val="link__link-2-9-0"/>
    <w:basedOn w:val="a0"/>
    <w:qFormat/>
    <w:rsid w:val="008223D9"/>
  </w:style>
  <w:style w:type="character" w:customStyle="1" w:styleId="breadcrumb-componenttext">
    <w:name w:val="breadcrumb-component__text"/>
    <w:basedOn w:val="a0"/>
    <w:qFormat/>
    <w:rsid w:val="008223D9"/>
  </w:style>
  <w:style w:type="character" w:customStyle="1" w:styleId="3">
    <w:name w:val="Заголовок 3 Знак"/>
    <w:basedOn w:val="a0"/>
    <w:uiPriority w:val="9"/>
    <w:semiHidden/>
    <w:qFormat/>
    <w:rsid w:val="008223D9"/>
    <w:rPr>
      <w:rFonts w:ascii="Cambria" w:eastAsia="Times New Roman" w:hAnsi="Cambria" w:cs="Times New Roman"/>
      <w:b/>
      <w:bCs/>
      <w:color w:val="4F81BD"/>
    </w:rPr>
  </w:style>
  <w:style w:type="character" w:styleId="afb">
    <w:name w:val="FollowedHyperlink"/>
    <w:basedOn w:val="a0"/>
    <w:uiPriority w:val="99"/>
    <w:semiHidden/>
    <w:unhideWhenUsed/>
    <w:rsid w:val="008223D9"/>
    <w:rPr>
      <w:color w:val="800080"/>
      <w:u w:val="single"/>
    </w:rPr>
  </w:style>
  <w:style w:type="character" w:styleId="afc">
    <w:name w:val="Strong"/>
    <w:basedOn w:val="a0"/>
    <w:uiPriority w:val="22"/>
    <w:qFormat/>
    <w:rsid w:val="008223D9"/>
    <w:rPr>
      <w:b/>
      <w:bCs/>
    </w:rPr>
  </w:style>
  <w:style w:type="character" w:styleId="afd">
    <w:name w:val="Emphasis"/>
    <w:basedOn w:val="a0"/>
    <w:uiPriority w:val="20"/>
    <w:qFormat/>
    <w:rsid w:val="008223D9"/>
    <w:rPr>
      <w:i/>
      <w:iCs/>
    </w:rPr>
  </w:style>
  <w:style w:type="character" w:customStyle="1" w:styleId="afe">
    <w:name w:val="Нижний колонтитул Знак"/>
    <w:basedOn w:val="a0"/>
    <w:link w:val="aff"/>
    <w:uiPriority w:val="99"/>
    <w:qFormat/>
    <w:rsid w:val="008223D9"/>
    <w:rPr>
      <w:sz w:val="22"/>
      <w:szCs w:val="22"/>
      <w:lang w:eastAsia="en-US"/>
    </w:rPr>
  </w:style>
  <w:style w:type="character" w:customStyle="1" w:styleId="4">
    <w:name w:val="Заголовок 4 Знак"/>
    <w:basedOn w:val="a0"/>
    <w:uiPriority w:val="9"/>
    <w:semiHidden/>
    <w:qFormat/>
    <w:rsid w:val="008223D9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aff0">
    <w:name w:val="Абзац списка Знак"/>
    <w:basedOn w:val="a0"/>
    <w:link w:val="aff1"/>
    <w:uiPriority w:val="34"/>
    <w:qFormat/>
    <w:rsid w:val="008223D9"/>
    <w:rPr>
      <w:sz w:val="22"/>
      <w:szCs w:val="22"/>
      <w:lang w:eastAsia="en-US"/>
    </w:rPr>
  </w:style>
  <w:style w:type="character" w:styleId="aff2">
    <w:name w:val="line number"/>
    <w:rsid w:val="00B415D9"/>
  </w:style>
  <w:style w:type="paragraph" w:customStyle="1" w:styleId="aff3">
    <w:name w:val="Заголовок"/>
    <w:basedOn w:val="a"/>
    <w:next w:val="aff4"/>
    <w:qFormat/>
    <w:rsid w:val="00B415D9"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ff4">
    <w:name w:val="Body Text"/>
    <w:basedOn w:val="a"/>
    <w:rsid w:val="00B415D9"/>
    <w:pPr>
      <w:spacing w:after="140"/>
    </w:pPr>
  </w:style>
  <w:style w:type="paragraph" w:styleId="aff5">
    <w:name w:val="List"/>
    <w:basedOn w:val="aff4"/>
    <w:rsid w:val="00B415D9"/>
    <w:rPr>
      <w:rFonts w:ascii="Times New Roman" w:hAnsi="Times New Roman" w:cs="Noto Sans Devanagari"/>
    </w:rPr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8223D9"/>
    <w:rPr>
      <w:b/>
      <w:bCs/>
      <w:color w:val="4F81BD" w:themeColor="accent1"/>
      <w:sz w:val="18"/>
      <w:szCs w:val="18"/>
    </w:rPr>
  </w:style>
  <w:style w:type="paragraph" w:styleId="aff6">
    <w:name w:val="index heading"/>
    <w:basedOn w:val="aff3"/>
    <w:rsid w:val="00B415D9"/>
  </w:style>
  <w:style w:type="paragraph" w:styleId="aff1">
    <w:name w:val="List Paragraph"/>
    <w:basedOn w:val="a"/>
    <w:link w:val="aff0"/>
    <w:uiPriority w:val="34"/>
    <w:qFormat/>
    <w:rsid w:val="008223D9"/>
    <w:pPr>
      <w:spacing w:after="160" w:line="259" w:lineRule="auto"/>
      <w:ind w:left="720"/>
      <w:contextualSpacing/>
    </w:pPr>
  </w:style>
  <w:style w:type="paragraph" w:styleId="aff7">
    <w:name w:val="No Spacing"/>
    <w:uiPriority w:val="1"/>
    <w:qFormat/>
    <w:rsid w:val="008223D9"/>
  </w:style>
  <w:style w:type="paragraph" w:styleId="a4">
    <w:name w:val="Title"/>
    <w:basedOn w:val="a"/>
    <w:next w:val="a"/>
    <w:link w:val="a3"/>
    <w:uiPriority w:val="10"/>
    <w:qFormat/>
    <w:rsid w:val="008223D9"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8223D9"/>
    <w:pPr>
      <w:spacing w:before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8223D9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8223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8">
    <w:name w:val="Колонтитул"/>
    <w:basedOn w:val="a"/>
    <w:qFormat/>
    <w:rsid w:val="00B415D9"/>
  </w:style>
  <w:style w:type="paragraph" w:customStyle="1" w:styleId="HeaderandFooter">
    <w:name w:val="Header and Footer"/>
    <w:basedOn w:val="a"/>
    <w:qFormat/>
    <w:rsid w:val="00B415D9"/>
  </w:style>
  <w:style w:type="paragraph" w:styleId="af3">
    <w:name w:val="header"/>
    <w:basedOn w:val="a"/>
    <w:link w:val="af2"/>
    <w:uiPriority w:val="99"/>
    <w:unhideWhenUsed/>
    <w:rsid w:val="008223D9"/>
    <w:pPr>
      <w:tabs>
        <w:tab w:val="center" w:pos="4677"/>
        <w:tab w:val="right" w:pos="9355"/>
      </w:tabs>
    </w:pPr>
  </w:style>
  <w:style w:type="paragraph" w:styleId="aff">
    <w:name w:val="footer"/>
    <w:basedOn w:val="a"/>
    <w:link w:val="afe"/>
    <w:uiPriority w:val="99"/>
    <w:unhideWhenUsed/>
    <w:rsid w:val="008223D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note text"/>
    <w:basedOn w:val="a"/>
    <w:link w:val="aa"/>
    <w:uiPriority w:val="99"/>
    <w:semiHidden/>
    <w:unhideWhenUsed/>
    <w:rsid w:val="008223D9"/>
    <w:pPr>
      <w:spacing w:after="40" w:line="240" w:lineRule="auto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sid w:val="008223D9"/>
    <w:pPr>
      <w:spacing w:after="0" w:line="240" w:lineRule="auto"/>
    </w:pPr>
    <w:rPr>
      <w:sz w:val="20"/>
    </w:rPr>
  </w:style>
  <w:style w:type="paragraph" w:styleId="10">
    <w:name w:val="toc 1"/>
    <w:basedOn w:val="a"/>
    <w:next w:val="a"/>
    <w:uiPriority w:val="39"/>
    <w:unhideWhenUsed/>
    <w:rsid w:val="008223D9"/>
    <w:pPr>
      <w:spacing w:after="57"/>
    </w:pPr>
  </w:style>
  <w:style w:type="paragraph" w:styleId="23">
    <w:name w:val="toc 2"/>
    <w:basedOn w:val="a"/>
    <w:next w:val="a"/>
    <w:uiPriority w:val="39"/>
    <w:unhideWhenUsed/>
    <w:rsid w:val="008223D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223D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223D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223D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223D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223D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223D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223D9"/>
    <w:pPr>
      <w:spacing w:after="57"/>
      <w:ind w:left="2268"/>
    </w:pPr>
  </w:style>
  <w:style w:type="paragraph" w:styleId="aff9">
    <w:name w:val="TOC Heading"/>
    <w:uiPriority w:val="39"/>
    <w:unhideWhenUsed/>
    <w:qFormat/>
    <w:rsid w:val="008223D9"/>
  </w:style>
  <w:style w:type="paragraph" w:styleId="affa">
    <w:name w:val="table of figures"/>
    <w:basedOn w:val="a"/>
    <w:next w:val="a"/>
    <w:uiPriority w:val="99"/>
    <w:unhideWhenUsed/>
    <w:rsid w:val="008223D9"/>
    <w:pPr>
      <w:spacing w:after="0"/>
    </w:pPr>
  </w:style>
  <w:style w:type="paragraph" w:styleId="af6">
    <w:name w:val="annotation text"/>
    <w:basedOn w:val="a"/>
    <w:link w:val="af5"/>
    <w:uiPriority w:val="99"/>
    <w:unhideWhenUsed/>
    <w:qFormat/>
    <w:rsid w:val="008223D9"/>
    <w:pPr>
      <w:spacing w:line="240" w:lineRule="auto"/>
    </w:pPr>
    <w:rPr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8223D9"/>
    <w:rPr>
      <w:b/>
      <w:bCs/>
    </w:rPr>
  </w:style>
  <w:style w:type="paragraph" w:styleId="afa">
    <w:name w:val="Balloon Text"/>
    <w:basedOn w:val="a"/>
    <w:link w:val="af9"/>
    <w:uiPriority w:val="99"/>
    <w:semiHidden/>
    <w:unhideWhenUsed/>
    <w:qFormat/>
    <w:rsid w:val="008223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semiHidden/>
    <w:unhideWhenUsed/>
    <w:qFormat/>
    <w:rsid w:val="008223D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8223D9"/>
    <w:pPr>
      <w:widowControl w:val="0"/>
    </w:pPr>
    <w:rPr>
      <w:rFonts w:eastAsia="Times New Roman" w:cs="Calibri"/>
      <w:sz w:val="22"/>
      <w:lang w:eastAsia="ru-RU"/>
    </w:rPr>
  </w:style>
  <w:style w:type="paragraph" w:styleId="affc">
    <w:name w:val="Revision"/>
    <w:uiPriority w:val="99"/>
    <w:semiHidden/>
    <w:qFormat/>
    <w:rsid w:val="008223D9"/>
    <w:rPr>
      <w:sz w:val="22"/>
      <w:szCs w:val="22"/>
      <w:lang w:eastAsia="en-US"/>
    </w:rPr>
  </w:style>
  <w:style w:type="numbering" w:customStyle="1" w:styleId="affd">
    <w:name w:val="Без списка"/>
    <w:uiPriority w:val="99"/>
    <w:semiHidden/>
    <w:unhideWhenUsed/>
    <w:qFormat/>
    <w:rsid w:val="00B415D9"/>
  </w:style>
  <w:style w:type="table" w:styleId="affe">
    <w:name w:val="Table Grid"/>
    <w:uiPriority w:val="59"/>
    <w:rsid w:val="00822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223D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223D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rsid w:val="008223D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rsid w:val="008223D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8223D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8223D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8223D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8223D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8223D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8223D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8223D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223D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223D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223D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223D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223D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223D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8223D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223D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223D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223D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223D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223D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223D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8223D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223D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223D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223D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223D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223D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223D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8223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223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223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223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223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223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223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223D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223D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223D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223D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223D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223D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223D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223D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223D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223D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223D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223D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223D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223D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223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8223D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223D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223D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223D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223D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223D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223D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8223D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223D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223D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8223D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8223D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8223D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8223D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8223D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223D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223D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223D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223D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223D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223D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8223D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223D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8223D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223D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223D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223D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223D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223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223D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223D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223D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223D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223D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223D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223D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223D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223D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223D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223D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223D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223D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223D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8223D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8223D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8223D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8223D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8223D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8223D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223D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223D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223D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223D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223D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223D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223D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8223D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8223D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8223D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8223D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8223D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8223D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8223D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675</Words>
  <Characters>3854</Characters>
  <Application>Microsoft Office Word</Application>
  <DocSecurity>0</DocSecurity>
  <Lines>32</Lines>
  <Paragraphs>9</Paragraphs>
  <ScaleCrop>false</ScaleCrop>
  <Company>FGU29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kapustina</dc:creator>
  <dc:description/>
  <cp:lastModifiedBy>prokopyeva</cp:lastModifiedBy>
  <cp:revision>20</cp:revision>
  <dcterms:created xsi:type="dcterms:W3CDTF">2025-07-25T08:56:00Z</dcterms:created>
  <dcterms:modified xsi:type="dcterms:W3CDTF">2025-12-11T12:59:00Z</dcterms:modified>
  <dc:language>ru-RU</dc:language>
  <cp:version>786432</cp:version>
</cp:coreProperties>
</file>