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7209C" w:rsidRDefault="0007209C" w:rsidP="002A10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09C">
        <w:rPr>
          <w:rFonts w:ascii="Times New Roman" w:hAnsi="Times New Roman" w:cs="Times New Roman"/>
          <w:b/>
          <w:sz w:val="28"/>
          <w:szCs w:val="28"/>
        </w:rPr>
        <w:t>Назначение уголовного наказания при рецидиве преступлений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Правила назначения наказания при рецидиве преступлений являются одним из уголовно-правовых средств дифференциации и индивидуализации наказания. Законом предусмотрено установление рецидива преступлений в отношении лиц, которые не встали на путь исправления и вновь, в период или после отбытия наказания, совершили новое умышленное преступление.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Рецидив преступлений является видом повторности. Рецидивом преступлений признается совершение умышленного преступления лицом, имеющим судимость за ранее совершенное умышленное преступление. При этом следует помнить, что приговор, не вступивший в законную силу, не учитывается, так как лицо считается судимым со дня вступления приговора в законную силу. Законодатель связывает наличие рецидива, во-первых, с непогашенной судимостью на момент совершения преступления, а во-вторых, оба совершенных преступления должны быть умышленными.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В ст.18 УК РФ предусмотрено 3 вида рецидива: простой, опасный, особо опасный.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Под простым рецидивом понимается совершение лицом, ранее осужденным за умышленное преступление, любого нового умышленного преступления.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Рецидив преступлений признается опасным: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 xml:space="preserve">а) при совершении лицом тяжкого преступления, за которое оно </w:t>
      </w:r>
      <w:proofErr w:type="gramStart"/>
      <w:r w:rsidRPr="000C5D4A">
        <w:rPr>
          <w:rFonts w:ascii="Times New Roman" w:hAnsi="Times New Roman" w:cs="Times New Roman"/>
          <w:sz w:val="28"/>
          <w:szCs w:val="28"/>
        </w:rPr>
        <w:t>осуждается к</w:t>
      </w:r>
      <w:proofErr w:type="gramEnd"/>
      <w:r w:rsidRPr="000C5D4A">
        <w:rPr>
          <w:rFonts w:ascii="Times New Roman" w:hAnsi="Times New Roman" w:cs="Times New Roman"/>
          <w:sz w:val="28"/>
          <w:szCs w:val="28"/>
        </w:rPr>
        <w:t xml:space="preserve"> реальному лишению свободы, если ранее это лицо два или более раза было осуждено за умышленное преступление средней тяжести к лишению свободы;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lastRenderedPageBreak/>
        <w:t>б) при совершении лицом тяжкого преступления, если ранее оно было осуждено за тяжкое или особо тяжкое преступление к реальному лишению свободы.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Рецидив преступлений признается особо опасным: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 xml:space="preserve">а) при совершении лицом тяжкого преступления, за которое оно </w:t>
      </w:r>
      <w:proofErr w:type="gramStart"/>
      <w:r w:rsidRPr="000C5D4A">
        <w:rPr>
          <w:rFonts w:ascii="Times New Roman" w:hAnsi="Times New Roman" w:cs="Times New Roman"/>
          <w:sz w:val="28"/>
          <w:szCs w:val="28"/>
        </w:rPr>
        <w:t>осуждается к</w:t>
      </w:r>
      <w:proofErr w:type="gramEnd"/>
      <w:r w:rsidRPr="000C5D4A">
        <w:rPr>
          <w:rFonts w:ascii="Times New Roman" w:hAnsi="Times New Roman" w:cs="Times New Roman"/>
          <w:sz w:val="28"/>
          <w:szCs w:val="28"/>
        </w:rPr>
        <w:t xml:space="preserve"> реальному лишению свободы, если ранее это лицо два раза было осуждено за тяжкое преступление к реальному лишению свободы;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б) при совершении лицом особо тяжкого преступления, если ранее оно два раза было осуждено за тяжкое преступление или ранее осуждалось за особо тяжкое преступление.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Указание на умышленную форму вины двух (или более) преступлений конкретизирует понятие рецидива и исключает возможность признания лица рецидивистом в случае совершения им неосторожного преступления или наличия судимости за неосторожное преступление.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При признании рецидива преступлений не учитываются: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судимости за умышленные преступления небольшой тяжести;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судимости за преступления, совершенные лицом в возрасте до восемнадцати лет;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 xml:space="preserve">судимости за преступления, осуждение за которые признавалось условным либо по которым предоставлялась отсрочка исполнения приговора, если условное осуждение или отсрочка исполнения приговора не </w:t>
      </w:r>
      <w:proofErr w:type="gramStart"/>
      <w:r w:rsidRPr="000C5D4A">
        <w:rPr>
          <w:rFonts w:ascii="Times New Roman" w:hAnsi="Times New Roman" w:cs="Times New Roman"/>
          <w:sz w:val="28"/>
          <w:szCs w:val="28"/>
        </w:rPr>
        <w:t>отменялись и лицо не направлялось</w:t>
      </w:r>
      <w:proofErr w:type="gramEnd"/>
      <w:r w:rsidRPr="000C5D4A">
        <w:rPr>
          <w:rFonts w:ascii="Times New Roman" w:hAnsi="Times New Roman" w:cs="Times New Roman"/>
          <w:sz w:val="28"/>
          <w:szCs w:val="28"/>
        </w:rPr>
        <w:t xml:space="preserve"> для отбывания наказания в места лишения свободы, а </w:t>
      </w:r>
      <w:r w:rsidRPr="000C5D4A">
        <w:rPr>
          <w:rFonts w:ascii="Times New Roman" w:hAnsi="Times New Roman" w:cs="Times New Roman"/>
          <w:sz w:val="28"/>
          <w:szCs w:val="28"/>
        </w:rPr>
        <w:lastRenderedPageBreak/>
        <w:t>также судимости, снятые или погашенные в порядке, установленном статьей 86 настоящего Кодекса.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 xml:space="preserve">Рецидив является условием назначения наиболее строгого наказания на основании и в пределах, предусмотренных Уголовным кодексом Российской Федерации, влияет на назначение вида исправительного учреждения (ст. 58 УК РФ), а также влечет иные последствия, предусмотренные законодательством РФ (например, ст. 314.1 УК РФ – уклонение от административного надзора). Так, лицо, отбывающее пожизненное лишение свободы и совершившее в период отбывания этого наказания новое тяжкое или особо тяжкое преступление, не подлежит условно-досрочному освобождению </w:t>
      </w:r>
      <w:proofErr w:type="gramStart"/>
      <w:r w:rsidRPr="000C5D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5D4A">
        <w:rPr>
          <w:rFonts w:ascii="Times New Roman" w:hAnsi="Times New Roman" w:cs="Times New Roman"/>
          <w:sz w:val="28"/>
          <w:szCs w:val="28"/>
        </w:rPr>
        <w:t>ч. 5 ст. 79 УК РФ).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При признании рецидива преступлений не имеет значения, были преступления оконченными или неоконченными, а также каков характер участия лица в этих преступлениях (исполнитель, организатор, подстрекатель или пособник).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В соответствии с п. «а» ст. 62 УК РФ во всех случаях рецидив является обстоятельством, отягчающим наказание.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Порядок назначения наказания при рецидиве преступлений установлен в ст. 68 УК РФ.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При назначении наказания при рецидиве, опасном рецидиве или особо опасном рецидиве преступлений учитываются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совершенных преступлений.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proofErr w:type="gramStart"/>
      <w:r w:rsidRPr="000C5D4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C5D4A">
        <w:rPr>
          <w:rFonts w:ascii="Times New Roman" w:hAnsi="Times New Roman" w:cs="Times New Roman"/>
          <w:sz w:val="28"/>
          <w:szCs w:val="28"/>
        </w:rPr>
        <w:t>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>Срок наказания при любом виде рецидива преступлений не может быть менее 1/3 части максимального срока наиболее строгого вида наказания, предусмотренного данной статьей.</w:t>
      </w:r>
    </w:p>
    <w:p w:rsidR="000C5D4A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209C" w:rsidRPr="000C5D4A" w:rsidRDefault="000C5D4A" w:rsidP="000C5D4A">
      <w:pPr>
        <w:jc w:val="both"/>
        <w:rPr>
          <w:rFonts w:ascii="Times New Roman" w:hAnsi="Times New Roman" w:cs="Times New Roman"/>
          <w:sz w:val="28"/>
          <w:szCs w:val="28"/>
        </w:rPr>
      </w:pPr>
      <w:r w:rsidRPr="000C5D4A">
        <w:rPr>
          <w:rFonts w:ascii="Times New Roman" w:hAnsi="Times New Roman" w:cs="Times New Roman"/>
          <w:sz w:val="28"/>
          <w:szCs w:val="28"/>
        </w:rPr>
        <w:t xml:space="preserve">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</w:t>
      </w:r>
      <w:proofErr w:type="gramStart"/>
      <w:r w:rsidRPr="000C5D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5D4A">
        <w:rPr>
          <w:rFonts w:ascii="Times New Roman" w:hAnsi="Times New Roman" w:cs="Times New Roman"/>
          <w:sz w:val="28"/>
          <w:szCs w:val="28"/>
        </w:rPr>
        <w:t>часть 3 статьи 68 УК РФ).</w:t>
      </w:r>
    </w:p>
    <w:p w:rsidR="0007209C" w:rsidRPr="000C5D4A" w:rsidRDefault="0007209C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24B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56732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5FF9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34FDB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2021-08-08T07:22:00Z</dcterms:created>
  <dcterms:modified xsi:type="dcterms:W3CDTF">2021-08-08T07:23:00Z</dcterms:modified>
</cp:coreProperties>
</file>