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  <w:t>Ответственность за оскорбление представителя власти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Бытовые конфликтные ситуации среди людей не редкость. В повседневной жизни можно столкнуться с невзначай брошенными оскорбительными выражениями и действиями.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оскорблением понимается умышленное унижение чести и достоинства другого лица, выраженное в неприличной форме.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смыслу закона неприличной является циничная, глубоко противоречащая нравственным нормам, правилам поведения в обществе форма унизительного обращения с человеком.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тем, словесные конфликты между гражданами следует отличать от публичного оскорбления представителя власти при исполнении им своих служебных обязанностей.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Публичная словесная перепалка в неприличных, нецензурных, грубо-жаргонных выражениях в отношении должностного лица правоохранительного или контролирующего органа, а также иного должностного лица, наделенного в установленном законом порядке распорядительными полномочиями в отношении лиц, не находящихся от него в служебной зависимости, является преступлением, влекущим уголовную ответственность (ст. 319 Уголовного кодекса РФ).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Оскорбляющий помимо публичного унижения конкретного должностного лица, подрывает авторитет органов власти, затрагивает их честь и достоинство, нанося урон престижу Государства.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Максимальное наказание за данное преступление – 1 год исправительных работ. Ответственности подлежит вменяемое лицо, достигшее 16 лет.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  <w:t>Ответственность за клевету и оскорбление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Клевета означает распространение заведомо ложных сведений, порочащих честь и достоинство другого лица или подрывающих его репутацию, за что установлена уголовная ответственность (ст. 128.1 Уголовного кодекса РФ).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Уголовное дело о клевете законом отнесено к делам частного обвинения, которые возбуждаются мировым судом по заявлению потерпевшего.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 подавшее заявление в суд является частным обвинителем и самостоятельно представляет обвинение. Им может быть потерпевший или его законный представитель, если речь идет о несовершеннолетнем, недееспособном или ограниченно дееспособном лице, а также представитель потерпевшего по доверенности.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Давность привлечения к уголовной ответственности за клевету составляет 2 года с момента совершения преступления.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наступления ответственности за клевету ложные сведения должны быть конкретными, т.е. содержать факты, поддающиеся проверке, например, о заражении лица ВИЧ-инфекцией или о состоянии на учете в психоневрологическом диспансере и т.п.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Наличия в сообщении таких характеристик личности как плохой или непорядочный человек недостаточно для признания этих утверждений клеветой.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130 Уголовного кодекса РФ, ранее предусматривавшая уголовную ответственность за оскорбление, в связи с принятием Федерального закона от 07.12.2011 № 420-ФЗ признана утратившей силу.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за оскорбление установлена административная ответственность по ст. 5.61 Кодекса РФ об административных правонарушениях.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оскорблении унижение чести и достоинства выражается в отрицательной оценке личности потерпевшего, которая подрывает его престиж в глазах окружающих и наносит ущерб уважению к самому себе, выраженной в циничной форме, глубоко противоречащей правилам поведения, принятым в обществе.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 может быть выражено устно, письменно, в виде телодвижений (пощечин, плевков в лицо и т.п. действий).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отличие от клеветы при оскорблении не имеет значения, соответствует ли действительности отрицательная оценка личности пострадавшего.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Компетенцией в возбуждении дела об административном правонарушении за оскорбление наделен только прокурор.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давности на привлечение к ответственности составляет 3 месяца с момента совершения правонарушения.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83E" w:rsidRPr="001D76DC" w:rsidRDefault="00CA083E" w:rsidP="001D76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083E" w:rsidRPr="001D76DC" w:rsidSect="0084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08"/>
  <w:characterSpacingControl w:val="doNotCompress"/>
  <w:compat/>
  <w:rsids>
    <w:rsidRoot w:val="001D76DC"/>
    <w:rsid w:val="001D76DC"/>
    <w:rsid w:val="00841C0A"/>
    <w:rsid w:val="00B47E51"/>
    <w:rsid w:val="00CA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0A"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2</cp:revision>
  <dcterms:created xsi:type="dcterms:W3CDTF">2020-06-14T14:01:00Z</dcterms:created>
  <dcterms:modified xsi:type="dcterms:W3CDTF">2020-06-15T10:53:00Z</dcterms:modified>
</cp:coreProperties>
</file>