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7C5" w:rsidRPr="002853AA" w:rsidRDefault="000567C5" w:rsidP="000567C5">
      <w:pPr>
        <w:shd w:val="clear" w:color="auto" w:fill="FFFFFF"/>
        <w:spacing w:after="0" w:line="240" w:lineRule="auto"/>
        <w:jc w:val="center"/>
        <w:textAlignment w:val="baseline"/>
        <w:rPr>
          <w:rFonts w:ascii="Arial" w:eastAsia="Times New Roman" w:hAnsi="Arial" w:cs="Arial"/>
          <w:color w:val="555555"/>
          <w:sz w:val="20"/>
          <w:szCs w:val="20"/>
          <w:lang w:eastAsia="ru-RU"/>
        </w:rPr>
      </w:pPr>
      <w:r>
        <w:rPr>
          <w:rFonts w:ascii="Times New Roman" w:eastAsia="Times New Roman" w:hAnsi="Times New Roman" w:cs="Times New Roman"/>
          <w:b/>
          <w:bCs/>
          <w:color w:val="000000"/>
          <w:sz w:val="24"/>
          <w:szCs w:val="24"/>
          <w:bdr w:val="none" w:sz="0" w:space="0" w:color="auto" w:frame="1"/>
          <w:lang w:eastAsia="ru-RU"/>
        </w:rPr>
        <w:t>Ответственность</w:t>
      </w:r>
      <w:r w:rsidRPr="002853AA">
        <w:rPr>
          <w:rFonts w:ascii="Times New Roman" w:eastAsia="Times New Roman" w:hAnsi="Times New Roman" w:cs="Times New Roman"/>
          <w:b/>
          <w:bCs/>
          <w:color w:val="000000"/>
          <w:sz w:val="24"/>
          <w:szCs w:val="24"/>
          <w:bdr w:val="none" w:sz="0" w:space="0" w:color="auto" w:frame="1"/>
          <w:lang w:eastAsia="ru-RU"/>
        </w:rPr>
        <w:t xml:space="preserve"> за незаконный ввоз на территорию Российской Федерации наркотических средств и сильнодействующих веществ</w:t>
      </w:r>
    </w:p>
    <w:p w:rsidR="000567C5" w:rsidRPr="002853AA" w:rsidRDefault="000567C5" w:rsidP="000567C5">
      <w:pPr>
        <w:shd w:val="clear" w:color="auto" w:fill="FFFFFF"/>
        <w:spacing w:after="0" w:line="240" w:lineRule="auto"/>
        <w:textAlignment w:val="baseline"/>
        <w:rPr>
          <w:rFonts w:ascii="Arial" w:eastAsia="Times New Roman" w:hAnsi="Arial" w:cs="Arial"/>
          <w:color w:val="555555"/>
          <w:sz w:val="20"/>
          <w:szCs w:val="20"/>
          <w:lang w:eastAsia="ru-RU"/>
        </w:rPr>
      </w:pPr>
      <w:r w:rsidRPr="002853AA">
        <w:rPr>
          <w:rFonts w:ascii="Arial" w:eastAsia="Times New Roman" w:hAnsi="Arial" w:cs="Arial"/>
          <w:color w:val="555555"/>
          <w:sz w:val="20"/>
          <w:szCs w:val="20"/>
          <w:lang w:eastAsia="ru-RU"/>
        </w:rPr>
        <w:t> </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r w:rsidRPr="002853AA">
        <w:rPr>
          <w:rFonts w:ascii="Times New Roman" w:eastAsia="Times New Roman" w:hAnsi="Times New Roman" w:cs="Times New Roman"/>
          <w:color w:val="000000"/>
          <w:sz w:val="24"/>
          <w:szCs w:val="24"/>
          <w:bdr w:val="none" w:sz="0" w:space="0" w:color="auto" w:frame="1"/>
          <w:lang w:eastAsia="ru-RU"/>
        </w:rPr>
        <w:t>Статьей 229.1 Уголовного кодекса Российской Федерации предусмотрена уголовная ответственность за контрабанду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r w:rsidRPr="002853AA">
        <w:rPr>
          <w:rFonts w:ascii="Times New Roman" w:eastAsia="Times New Roman" w:hAnsi="Times New Roman" w:cs="Times New Roman"/>
          <w:color w:val="000000"/>
          <w:sz w:val="24"/>
          <w:szCs w:val="24"/>
          <w:bdr w:val="none" w:sz="0" w:space="0" w:color="auto" w:frame="1"/>
          <w:lang w:eastAsia="ru-RU"/>
        </w:rPr>
        <w:t>При этом действие данной статьи распространяется на оборот прекурсоров, включенных в таблицы I и II списка IV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30.06.1998 № 681 «Об утверждении перечня наркотических средств, психотропных веществ и их прекурсоров, подлежащих контролю в Российской Федерации».</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r w:rsidRPr="002853AA">
        <w:rPr>
          <w:rFonts w:ascii="Times New Roman" w:eastAsia="Times New Roman" w:hAnsi="Times New Roman" w:cs="Times New Roman"/>
          <w:color w:val="000000"/>
          <w:sz w:val="24"/>
          <w:szCs w:val="24"/>
          <w:bdr w:val="none" w:sz="0" w:space="0" w:color="auto" w:frame="1"/>
          <w:lang w:eastAsia="ru-RU"/>
        </w:rPr>
        <w:t>Контрабанда представляет собой деяние в виде незаконного перемещения через таможенную границу Таможенного союза в рамках ЕврАзЭС или Государственную границу РФ с государствами – членами Таможенного союза в рамках ЕврАзЭС перечисленных предметов.</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r w:rsidRPr="002853AA">
        <w:rPr>
          <w:rFonts w:ascii="Times New Roman" w:eastAsia="Times New Roman" w:hAnsi="Times New Roman" w:cs="Times New Roman"/>
          <w:color w:val="000000"/>
          <w:sz w:val="24"/>
          <w:szCs w:val="24"/>
          <w:bdr w:val="none" w:sz="0" w:space="0" w:color="auto" w:frame="1"/>
          <w:lang w:eastAsia="ru-RU"/>
        </w:rPr>
        <w:t>Преступление считается оконченным с момента покушения на незаконное перемещение одного из предметов преступления.</w:t>
      </w:r>
    </w:p>
    <w:p w:rsidR="000567C5" w:rsidRPr="002853AA" w:rsidRDefault="000567C5" w:rsidP="002431F1">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proofErr w:type="gramStart"/>
      <w:r w:rsidRPr="002853AA">
        <w:rPr>
          <w:rFonts w:ascii="Times New Roman" w:eastAsia="Times New Roman" w:hAnsi="Times New Roman" w:cs="Times New Roman"/>
          <w:color w:val="000000"/>
          <w:sz w:val="24"/>
          <w:szCs w:val="24"/>
          <w:bdr w:val="none" w:sz="0" w:space="0" w:color="auto" w:frame="1"/>
          <w:lang w:eastAsia="ru-RU"/>
        </w:rPr>
        <w:t>Квалифицирующими признаками состава преступления являются совершение деяния группой лиц по предварительному сговору или должностным лицом с использованием своего служебного положения (данный признак аналогичен признаку, указанному в ст. 226.1 Уголовного кодекса Российской Федерации), а также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w:t>
      </w:r>
      <w:proofErr w:type="gramEnd"/>
      <w:r w:rsidRPr="002853AA">
        <w:rPr>
          <w:rFonts w:ascii="Times New Roman" w:eastAsia="Times New Roman" w:hAnsi="Times New Roman" w:cs="Times New Roman"/>
          <w:color w:val="000000"/>
          <w:sz w:val="24"/>
          <w:szCs w:val="24"/>
          <w:bdr w:val="none" w:sz="0" w:space="0" w:color="auto" w:frame="1"/>
          <w:lang w:eastAsia="ru-RU"/>
        </w:rPr>
        <w:t xml:space="preserve"> размере, который согласно примечанию 1 к указанной статье утверждается Правительством Российской Федерации. </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r w:rsidRPr="002853AA">
        <w:rPr>
          <w:rFonts w:ascii="Times New Roman" w:eastAsia="Times New Roman" w:hAnsi="Times New Roman" w:cs="Times New Roman"/>
          <w:color w:val="000000"/>
          <w:sz w:val="24"/>
          <w:szCs w:val="24"/>
          <w:bdr w:val="none" w:sz="0" w:space="0" w:color="auto" w:frame="1"/>
          <w:lang w:eastAsia="ru-RU"/>
        </w:rPr>
        <w:t>Особо квалифицирующим признаком является крупный размер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r w:rsidRPr="002853AA">
        <w:rPr>
          <w:rFonts w:ascii="Times New Roman" w:eastAsia="Times New Roman" w:hAnsi="Times New Roman" w:cs="Times New Roman"/>
          <w:color w:val="000000"/>
          <w:sz w:val="24"/>
          <w:szCs w:val="24"/>
          <w:bdr w:val="none" w:sz="0" w:space="0" w:color="auto" w:frame="1"/>
          <w:lang w:eastAsia="ru-RU"/>
        </w:rPr>
        <w:t>Частью 4 статьи 229.1 Уголовного кодекса Российской Федерации установлена ответственность за совершение указанных действий организованной группой или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особо крупном размере (ст. 228 УК РФ) либо с применением насилия к лицу, осуществляющему таможенный или пограничный контроль (данный признак аналогичен признаку, указанному в ст. 226.1 УК РФ) Уголовного кодекса Российской Федерации.</w:t>
      </w:r>
    </w:p>
    <w:p w:rsidR="000567C5" w:rsidRPr="002853AA" w:rsidRDefault="000567C5" w:rsidP="000567C5">
      <w:pPr>
        <w:shd w:val="clear" w:color="auto" w:fill="FFFFFF"/>
        <w:spacing w:after="0" w:line="240" w:lineRule="auto"/>
        <w:ind w:firstLine="708"/>
        <w:jc w:val="both"/>
        <w:textAlignment w:val="baseline"/>
        <w:rPr>
          <w:rFonts w:ascii="Arial" w:eastAsia="Times New Roman" w:hAnsi="Arial" w:cs="Arial"/>
          <w:color w:val="555555"/>
          <w:sz w:val="20"/>
          <w:szCs w:val="20"/>
          <w:lang w:eastAsia="ru-RU"/>
        </w:rPr>
      </w:pPr>
      <w:bookmarkStart w:id="0" w:name="_GoBack"/>
      <w:bookmarkEnd w:id="0"/>
      <w:r w:rsidRPr="002853AA">
        <w:rPr>
          <w:rFonts w:ascii="Times New Roman" w:eastAsia="Times New Roman" w:hAnsi="Times New Roman" w:cs="Times New Roman"/>
          <w:color w:val="000000"/>
          <w:sz w:val="24"/>
          <w:szCs w:val="24"/>
          <w:bdr w:val="none" w:sz="0" w:space="0" w:color="auto" w:frame="1"/>
          <w:lang w:eastAsia="ru-RU"/>
        </w:rPr>
        <w:t>Уголовная ответственность за преступления, предусмотренные статьей 229.1 Уголовного кодекса Российской Федерации, представляет собой лишение свободы сроком от трех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 или пожизненным лишением свободы в зависимости от тяжести совершенного преступления.</w:t>
      </w:r>
    </w:p>
    <w:p w:rsidR="000567C5" w:rsidRDefault="000567C5" w:rsidP="000567C5">
      <w:pPr>
        <w:jc w:val="both"/>
      </w:pPr>
    </w:p>
    <w:p w:rsidR="00D86D45" w:rsidRPr="000567C5" w:rsidRDefault="00D86D45" w:rsidP="000567C5"/>
    <w:sectPr w:rsidR="00D86D45" w:rsidRPr="000567C5" w:rsidSect="008E0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594"/>
    <w:rsid w:val="000567C5"/>
    <w:rsid w:val="002431F1"/>
    <w:rsid w:val="008E034A"/>
    <w:rsid w:val="009A7594"/>
    <w:rsid w:val="00A24D3E"/>
    <w:rsid w:val="00C12B95"/>
    <w:rsid w:val="00D86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7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955577">
      <w:bodyDiv w:val="1"/>
      <w:marLeft w:val="0"/>
      <w:marRight w:val="0"/>
      <w:marTop w:val="0"/>
      <w:marBottom w:val="0"/>
      <w:divBdr>
        <w:top w:val="none" w:sz="0" w:space="0" w:color="auto"/>
        <w:left w:val="none" w:sz="0" w:space="0" w:color="auto"/>
        <w:bottom w:val="none" w:sz="0" w:space="0" w:color="auto"/>
        <w:right w:val="none" w:sz="0" w:space="0" w:color="auto"/>
      </w:divBdr>
      <w:divsChild>
        <w:div w:id="82382172">
          <w:marLeft w:val="0"/>
          <w:marRight w:val="0"/>
          <w:marTop w:val="0"/>
          <w:marBottom w:val="0"/>
          <w:divBdr>
            <w:top w:val="none" w:sz="0" w:space="0" w:color="auto"/>
            <w:left w:val="none" w:sz="0" w:space="0" w:color="auto"/>
            <w:bottom w:val="none" w:sz="0" w:space="0" w:color="auto"/>
            <w:right w:val="none" w:sz="0" w:space="0" w:color="auto"/>
          </w:divBdr>
        </w:div>
      </w:divsChild>
    </w:div>
    <w:div w:id="1351184071">
      <w:bodyDiv w:val="1"/>
      <w:marLeft w:val="0"/>
      <w:marRight w:val="0"/>
      <w:marTop w:val="0"/>
      <w:marBottom w:val="0"/>
      <w:divBdr>
        <w:top w:val="none" w:sz="0" w:space="0" w:color="auto"/>
        <w:left w:val="none" w:sz="0" w:space="0" w:color="auto"/>
        <w:bottom w:val="none" w:sz="0" w:space="0" w:color="auto"/>
        <w:right w:val="none" w:sz="0" w:space="0" w:color="auto"/>
      </w:divBdr>
      <w:divsChild>
        <w:div w:id="1395856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Тарасова Элина Николаевна</dc:creator>
  <cp:keywords/>
  <dc:description/>
  <cp:lastModifiedBy>Карпушева ЕЮ</cp:lastModifiedBy>
  <cp:revision>3</cp:revision>
  <cp:lastPrinted>2022-11-23T13:27:00Z</cp:lastPrinted>
  <dcterms:created xsi:type="dcterms:W3CDTF">2022-11-23T13:11:00Z</dcterms:created>
  <dcterms:modified xsi:type="dcterms:W3CDTF">2022-11-24T07:20:00Z</dcterms:modified>
</cp:coreProperties>
</file>