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72A" w:rsidRPr="00E9072A" w:rsidRDefault="00E9072A" w:rsidP="005A3D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r w:rsidRPr="00E907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 ответственности пешеходов за нарушение правил дорожного движения</w:t>
      </w:r>
    </w:p>
    <w:bookmarkEnd w:id="0"/>
    <w:p w:rsidR="00E9072A" w:rsidRPr="00E9072A" w:rsidRDefault="00E9072A" w:rsidP="00E907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07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9072A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5A3D03" w:rsidRDefault="00E9072A" w:rsidP="005A3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Правила дорожного движения, утвержденные постановлением Правительства Российской Федерации от 23.10.1993 № 1090, одной из обязанностей пешеходов определяют передвижение по тротуарам, пешеходным дорожкам, </w:t>
      </w:r>
      <w:proofErr w:type="spellStart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</w:rPr>
        <w:t>велопешеходным</w:t>
      </w:r>
      <w:proofErr w:type="spellEnd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дорожкам, а при их отсутствии – по обочинам. </w:t>
      </w:r>
      <w:proofErr w:type="gramStart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</w:rPr>
        <w:t>Пешеход также обязан переходить дорогу по пешеходным переходам, в том числе по подземным и надземным, а при их отсутствии – на перекрестках</w:t>
      </w:r>
      <w:r w:rsidR="005A3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 линии тротуаров или обочин.</w:t>
      </w:r>
      <w:proofErr w:type="gramEnd"/>
    </w:p>
    <w:p w:rsidR="005A3D03" w:rsidRDefault="00E9072A" w:rsidP="005A3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</w:t>
      </w:r>
      <w:r w:rsidR="005A3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просматривается в обе стороны.</w:t>
      </w:r>
    </w:p>
    <w:p w:rsidR="005A3D03" w:rsidRDefault="00E9072A" w:rsidP="005A3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Нарушение указанных требований влечет за собой привлечение к административной ответственности по ч. 1 ст. 12.29 Кодекса Российской Федерации об административных правонарушениях (далее – КоАП РФ).</w:t>
      </w:r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Право составлять протоколы и выносить постановления по указанной статье вправе сотрудники государственной инспекции безопасности дорожного движения, имеющие специаль</w:t>
      </w:r>
      <w:r w:rsidR="005A3D03">
        <w:rPr>
          <w:rFonts w:ascii="Times New Roman" w:eastAsia="Times New Roman" w:hAnsi="Times New Roman" w:cs="Times New Roman"/>
          <w:color w:val="333333"/>
          <w:sz w:val="28"/>
          <w:szCs w:val="28"/>
        </w:rPr>
        <w:t>ное звание.</w:t>
      </w:r>
    </w:p>
    <w:p w:rsidR="005A3D03" w:rsidRDefault="00E9072A" w:rsidP="005A3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Санкция ч. 1 ст. 12.29 КоАП РФ предусматривает наказание в </w:t>
      </w:r>
      <w:proofErr w:type="gramStart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</w:rPr>
        <w:t>виде</w:t>
      </w:r>
      <w:proofErr w:type="gramEnd"/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предупреждения или наложение административно</w:t>
      </w:r>
      <w:r w:rsidR="005A3D03">
        <w:rPr>
          <w:rFonts w:ascii="Times New Roman" w:eastAsia="Times New Roman" w:hAnsi="Times New Roman" w:cs="Times New Roman"/>
          <w:color w:val="333333"/>
          <w:sz w:val="28"/>
          <w:szCs w:val="28"/>
        </w:rPr>
        <w:t>го штрафа в размере 500 рублей.</w:t>
      </w:r>
    </w:p>
    <w:p w:rsidR="00E9072A" w:rsidRPr="00E9072A" w:rsidRDefault="00E9072A" w:rsidP="005A3D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9072A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9E57A8" w:rsidRPr="00E9072A" w:rsidRDefault="009E57A8" w:rsidP="00E90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9E57A8" w:rsidRPr="00E9072A" w:rsidRDefault="009E57A8" w:rsidP="00E9072A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E9072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Подготовлено прокуратурой Ненецкого автономного округа. </w:t>
      </w:r>
    </w:p>
    <w:sectPr w:rsidR="009E57A8" w:rsidRPr="00E9072A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57685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A3D03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228F4"/>
    <w:rsid w:val="00E9072A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E9072A"/>
  </w:style>
  <w:style w:type="character" w:customStyle="1" w:styleId="feeds-pagenavigationtooltip">
    <w:name w:val="feeds-page__navigation_tooltip"/>
    <w:basedOn w:val="a0"/>
    <w:rsid w:val="00E90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E9072A"/>
  </w:style>
  <w:style w:type="character" w:customStyle="1" w:styleId="feeds-pagenavigationtooltip">
    <w:name w:val="feeds-page__navigation_tooltip"/>
    <w:basedOn w:val="a0"/>
    <w:rsid w:val="00E9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4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27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40416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3113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3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dacuk.o.v</cp:lastModifiedBy>
  <cp:revision>2</cp:revision>
  <cp:lastPrinted>2021-04-16T07:31:00Z</cp:lastPrinted>
  <dcterms:created xsi:type="dcterms:W3CDTF">2022-06-29T12:04:00Z</dcterms:created>
  <dcterms:modified xsi:type="dcterms:W3CDTF">2022-06-29T12:04:00Z</dcterms:modified>
</cp:coreProperties>
</file>