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4D" w:rsidRDefault="009E2C4D" w:rsidP="009E2C4D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Статьей 5.35.1 КоАП РФ установлена административная ответственность за неуплату без уважительных причин лицом средств на содержание несовершеннолетних детей либо нетрудоспособных детей, достигших 18 лет, или нетрудоспособных родителей.</w:t>
      </w:r>
    </w:p>
    <w:p w:rsidR="009E2C4D" w:rsidRDefault="009E2C4D" w:rsidP="009E2C4D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За совершение данного правонарушения предусмотрено наказание в виде обязательных работы на срок до 150 часов либо административный арест на срок до 15 суток или наложение административного штрафа.</w:t>
      </w:r>
    </w:p>
    <w:p w:rsidR="009E2C4D" w:rsidRDefault="009E2C4D" w:rsidP="009E2C4D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Постановлением Пленума Верховного Суда РФ от 27.04.2021 № 6 разъяснены некоторые вопросы, возникающие в судебной практике при рассмотрении дел о неуплате алиментов на содержание детей или нетрудоспособных родителей.</w:t>
      </w:r>
    </w:p>
    <w:p w:rsidR="009E2C4D" w:rsidRDefault="009E2C4D" w:rsidP="009E2C4D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В качестве уважительной причины неуплаты алиментов не может рассматриваться несогласие лица, обязанного уплачивать алименты, с размером сумм, подлежащих уплате.</w:t>
      </w:r>
    </w:p>
    <w:p w:rsidR="009E2C4D" w:rsidRDefault="009E2C4D" w:rsidP="009E2C4D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Кроме того, если лицо, которое обязано выплачивать алименты проживает совместно с родителями, детьми, то факт совместного проживания не может расцениваться как уважительная причина неуплаты алиментов.</w:t>
      </w:r>
    </w:p>
    <w:p w:rsidR="009E2C4D" w:rsidRDefault="009E2C4D" w:rsidP="009E2C4D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Если лицо отбывает наказание в местах лишения свободы, то эти обстоятельств также не освобождают его от уплаты алиментов.</w:t>
      </w:r>
    </w:p>
    <w:p w:rsidR="009E2C4D" w:rsidRDefault="009E2C4D" w:rsidP="009E2C4D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Установлено, что период неуплаты алиментов должен составлять не менее 2 месяцев подряд в рамках возбужденного исполнительного производства. Течение указанного срока начинается на следующий день после окончания срока уплаты единовременного или ежемесячного платежа, установленного судебным актом или соглашением об уплате алиментов;</w:t>
      </w:r>
    </w:p>
    <w:p w:rsidR="009E2C4D" w:rsidRDefault="009E2C4D" w:rsidP="009E2C4D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rFonts w:ascii="Roboto" w:hAnsi="Roboto"/>
          <w:color w:val="333333"/>
          <w:sz w:val="19"/>
          <w:szCs w:val="19"/>
        </w:rPr>
      </w:pPr>
      <w:proofErr w:type="gramStart"/>
      <w:r>
        <w:rPr>
          <w:color w:val="333333"/>
          <w:sz w:val="28"/>
          <w:szCs w:val="28"/>
        </w:rPr>
        <w:t>Если ребенок достиг совершеннолетия, приобрел полную дееспособность до достижения совершеннолетия в результате вступления в брак, в результате усыновления (удочерение), на содержание которого взысканы алименты, смерть ребенка не могут быть признаны основанием, исключающим производство по делу об административном правонарушении, предусмотренном частью 1 статьи 5.35.1 КоАП РФ, при условии образования задолженности по алиментам за период, предшествовавший указанным событиям.</w:t>
      </w:r>
      <w:proofErr w:type="gramEnd"/>
    </w:p>
    <w:p w:rsidR="009E2C4D" w:rsidRDefault="009E2C4D" w:rsidP="009E2C4D">
      <w:pPr>
        <w:pStyle w:val="a3"/>
        <w:shd w:val="clear" w:color="auto" w:fill="FFFFFF"/>
        <w:spacing w:before="0" w:beforeAutospacing="0" w:after="0" w:afterAutospacing="0"/>
        <w:ind w:right="282"/>
        <w:jc w:val="both"/>
        <w:rPr>
          <w:rFonts w:ascii="Roboto" w:hAnsi="Roboto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При этом судом в качестве уважительных причин могут быть признаны такие обстоятельства как болезнь, вина иных лиц, в частности в связи с невыплатой заработной платы работодателем, задержкой или неправильным перечислением банком сумм по алиментам, ввиду прохождения лицом военной службы по призыву.</w:t>
      </w:r>
    </w:p>
    <w:p w:rsidR="009E57A8" w:rsidRDefault="009E57A8" w:rsidP="009E2C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9E57A8" w:rsidRPr="009E57A8" w:rsidRDefault="009E57A8" w:rsidP="009E2C4D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E57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882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2C4D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>CtrlSoft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2021-06-21T14:49:00Z</dcterms:created>
  <dcterms:modified xsi:type="dcterms:W3CDTF">2021-06-21T14:49:00Z</dcterms:modified>
</cp:coreProperties>
</file>