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C6ED3" w:rsidRDefault="00DC6ED3" w:rsidP="00E96C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D3">
        <w:rPr>
          <w:rFonts w:ascii="Times New Roman" w:hAnsi="Times New Roman" w:cs="Times New Roman"/>
          <w:b/>
          <w:sz w:val="28"/>
          <w:szCs w:val="28"/>
        </w:rPr>
        <w:t>Об изменениях в административном законодательстве, направленных на защиту интересов субъектов малого и среднего предпринимательства</w:t>
      </w:r>
    </w:p>
    <w:p w:rsidR="00DC6ED3" w:rsidRPr="00DC6ED3" w:rsidRDefault="00DC6ED3" w:rsidP="00DC6ED3">
      <w:pPr>
        <w:jc w:val="both"/>
        <w:rPr>
          <w:rFonts w:ascii="Times New Roman" w:hAnsi="Times New Roman" w:cs="Times New Roman"/>
          <w:sz w:val="28"/>
          <w:szCs w:val="28"/>
        </w:rPr>
      </w:pPr>
      <w:r w:rsidRPr="00DC6ED3">
        <w:rPr>
          <w:rFonts w:ascii="Times New Roman" w:hAnsi="Times New Roman" w:cs="Times New Roman"/>
          <w:sz w:val="28"/>
          <w:szCs w:val="28"/>
        </w:rPr>
        <w:t>С 02.01.2021 статья 7.32.3 Кодекса Российской Федерации об административных правонарушениях дополнена частью девятой, которая предусматривает ответственность за нарушение заказчиком установленного законодательством Российской Федерации в сфере закупок товаров, работ, услуг отдельными видами юридических лиц срока оплаты товаров, работ, услуг по договору, заключенному по результатам закупки с субъектом малого или среднего предпринимательства.</w:t>
      </w:r>
    </w:p>
    <w:p w:rsidR="00DC6ED3" w:rsidRPr="00DC6ED3" w:rsidRDefault="00DC6ED3" w:rsidP="00DC6E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ED3" w:rsidRPr="00DC6ED3" w:rsidRDefault="00DC6ED3" w:rsidP="00DC6ED3">
      <w:pPr>
        <w:jc w:val="both"/>
        <w:rPr>
          <w:rFonts w:ascii="Times New Roman" w:hAnsi="Times New Roman" w:cs="Times New Roman"/>
          <w:sz w:val="28"/>
          <w:szCs w:val="28"/>
        </w:rPr>
      </w:pPr>
      <w:r w:rsidRPr="00DC6ED3">
        <w:rPr>
          <w:rFonts w:ascii="Times New Roman" w:hAnsi="Times New Roman" w:cs="Times New Roman"/>
          <w:sz w:val="28"/>
          <w:szCs w:val="28"/>
        </w:rPr>
        <w:t>Совершение данного административного правонарушения влечет наложение административного штрафа в случае, если нарушитель должностное лицо – в размере от тридцати тысяч до пятидесяти тысяч рублей, юридическое лицо – от пятидесяти тысяч до ста тысяч рублей.</w:t>
      </w:r>
    </w:p>
    <w:p w:rsidR="00DC6ED3" w:rsidRPr="00DC6ED3" w:rsidRDefault="00DC6ED3" w:rsidP="00DC6E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ED3" w:rsidRDefault="00DC6ED3" w:rsidP="00DC6ED3">
      <w:pPr>
        <w:jc w:val="both"/>
        <w:rPr>
          <w:rFonts w:ascii="Times New Roman" w:hAnsi="Times New Roman" w:cs="Times New Roman"/>
          <w:sz w:val="28"/>
          <w:szCs w:val="28"/>
        </w:rPr>
      </w:pPr>
      <w:r w:rsidRPr="00DC6ED3">
        <w:rPr>
          <w:rFonts w:ascii="Times New Roman" w:hAnsi="Times New Roman" w:cs="Times New Roman"/>
          <w:sz w:val="28"/>
          <w:szCs w:val="28"/>
        </w:rPr>
        <w:t xml:space="preserve">Виновное лицо может быть привлечено </w:t>
      </w:r>
      <w:proofErr w:type="gramStart"/>
      <w:r w:rsidRPr="00DC6ED3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вышеуказанного административного правонарушения в течение года с момента осуществления оплаты по договору</w:t>
      </w:r>
      <w:proofErr w:type="gramEnd"/>
      <w:r w:rsidRPr="00DC6ED3">
        <w:rPr>
          <w:rFonts w:ascii="Times New Roman" w:hAnsi="Times New Roman" w:cs="Times New Roman"/>
          <w:sz w:val="28"/>
          <w:szCs w:val="28"/>
        </w:rPr>
        <w:t>, установленного условиями контракта.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0564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C92"/>
    <w:rsid w:val="00DC6ED3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2021-09-25T14:24:00Z</dcterms:created>
  <dcterms:modified xsi:type="dcterms:W3CDTF">2021-09-25T14:24:00Z</dcterms:modified>
</cp:coreProperties>
</file>