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65" w:rsidRPr="00896A65" w:rsidRDefault="00896A65" w:rsidP="00896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>В Федеральный закон «Об оружии» внесены изменения в части р</w:t>
      </w:r>
      <w:r w:rsidRPr="00896A65">
        <w:rPr>
          <w:b/>
          <w:color w:val="333333"/>
          <w:sz w:val="28"/>
          <w:szCs w:val="28"/>
        </w:rPr>
        <w:t>емонт</w:t>
      </w:r>
      <w:r>
        <w:rPr>
          <w:b/>
          <w:color w:val="333333"/>
          <w:sz w:val="28"/>
          <w:szCs w:val="28"/>
        </w:rPr>
        <w:t>а</w:t>
      </w:r>
      <w:r w:rsidRPr="00896A65">
        <w:rPr>
          <w:b/>
          <w:color w:val="333333"/>
          <w:sz w:val="28"/>
          <w:szCs w:val="28"/>
        </w:rPr>
        <w:t xml:space="preserve"> гражданского и служебного оружия</w:t>
      </w:r>
    </w:p>
    <w:bookmarkEnd w:id="0"/>
    <w:p w:rsidR="00896A65" w:rsidRDefault="00896A65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96A65" w:rsidRPr="00896A65" w:rsidRDefault="00896A65" w:rsidP="00896A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Федеральным законом № 21-ФЗ от 25.02.2022 «О </w:t>
      </w:r>
      <w:proofErr w:type="gramStart"/>
      <w:r>
        <w:rPr>
          <w:color w:val="333333"/>
          <w:sz w:val="28"/>
          <w:szCs w:val="28"/>
        </w:rPr>
        <w:t>внесении</w:t>
      </w:r>
      <w:proofErr w:type="gramEnd"/>
      <w:r>
        <w:rPr>
          <w:color w:val="333333"/>
          <w:sz w:val="28"/>
          <w:szCs w:val="28"/>
        </w:rPr>
        <w:t xml:space="preserve"> изменений в Федеральный закон «Об оружии» внесены изменения в действующее законодательство, направленные на поддержку отечественных производителей гражданского оружия и патронов к нему.</w:t>
      </w:r>
    </w:p>
    <w:p w:rsidR="00896A65" w:rsidRPr="00896A65" w:rsidRDefault="00896A65" w:rsidP="00896A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учетом внесенных изменений ремонт гражданского и служебного оружия, включая ремонт и замену основных частей огнестрельного оружия, вправе осуществлять юридические лица, имеющие лицензию на ремонт и (или) производство гражданского и служебного оружия и основных частей огнестрельного оружия.</w:t>
      </w:r>
    </w:p>
    <w:p w:rsidR="00896A65" w:rsidRPr="00896A65" w:rsidRDefault="00896A65" w:rsidP="00896A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этом передача собственниками гражданского и служебного оружия для ремонта указанным юридическим лицам такого оружия осуществляется на основании направления, выдаваемого федеральным органом исполнительной власти, уполномоченным в сфере оборота оружия, или его территориальным органом.</w:t>
      </w:r>
    </w:p>
    <w:p w:rsidR="00896A65" w:rsidRPr="00896A65" w:rsidRDefault="00896A65" w:rsidP="00896A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Также закреплены </w:t>
      </w:r>
      <w:proofErr w:type="gramStart"/>
      <w:r>
        <w:rPr>
          <w:color w:val="333333"/>
          <w:sz w:val="28"/>
          <w:szCs w:val="28"/>
        </w:rPr>
        <w:t>положения, касающиеся технического обслуживания гражданского оружия и уточнено</w:t>
      </w:r>
      <w:proofErr w:type="gramEnd"/>
      <w:r>
        <w:rPr>
          <w:color w:val="333333"/>
          <w:sz w:val="28"/>
          <w:szCs w:val="28"/>
        </w:rPr>
        <w:t xml:space="preserve"> предельное количество гражданского оружия отдельных категорий, которое гражданам РФ разрешается иметь в собственности (если оно не является предметом коллекционирования).</w:t>
      </w:r>
    </w:p>
    <w:p w:rsidR="00896A65" w:rsidRPr="00896A65" w:rsidRDefault="00896A65" w:rsidP="00896A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Федеральный закон вступает в силу по истечении 180 дней после дня его официального опубликования.</w:t>
      </w:r>
    </w:p>
    <w:p w:rsidR="00896A65" w:rsidRPr="009551C8" w:rsidRDefault="00896A65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896A65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26EDB"/>
    <w:rsid w:val="006402A3"/>
    <w:rsid w:val="006C57A4"/>
    <w:rsid w:val="008712BD"/>
    <w:rsid w:val="00896A65"/>
    <w:rsid w:val="009551C8"/>
    <w:rsid w:val="00976D7D"/>
    <w:rsid w:val="009C47D8"/>
    <w:rsid w:val="009E6DA8"/>
    <w:rsid w:val="00A87251"/>
    <w:rsid w:val="00B06B15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43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2022-03-22T08:05:00Z</dcterms:created>
  <dcterms:modified xsi:type="dcterms:W3CDTF">2022-03-22T08:05:00Z</dcterms:modified>
</cp:coreProperties>
</file>