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FB" w:rsidRPr="00651EFB" w:rsidRDefault="00651EFB" w:rsidP="00651E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651EFB">
        <w:rPr>
          <w:b/>
          <w:color w:val="1A1A1A"/>
          <w:sz w:val="28"/>
          <w:szCs w:val="28"/>
        </w:rPr>
        <w:t>Преступления в сфере топливно-энергетического комплекса</w:t>
      </w:r>
    </w:p>
    <w:bookmarkEnd w:id="0"/>
    <w:p w:rsidR="00651EFB" w:rsidRDefault="00651EFB" w:rsidP="00CF74F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</w:p>
    <w:p w:rsidR="00651EFB" w:rsidRPr="00651EFB" w:rsidRDefault="00651EFB" w:rsidP="00651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651EFB">
        <w:rPr>
          <w:color w:val="1A1A1A"/>
          <w:sz w:val="28"/>
          <w:szCs w:val="28"/>
        </w:rPr>
        <w:t>Согласно Приказу Генпрокуратуры России № 39, МВД России № 1070, МЧС России № 1021, Минюста России № 253, ФСБ России № 780, Минэкономразвития России № 353, ФСКН России № 399 от 29.12.2005 «О едином учете преступлений» к сфере топливно-энергетического комплекса относятся преступления, связанные с процессом осуществления экономической деятельности в сфере добычи, переработки, транспортировки и реализации топливно-энергетических полезных ископаемых;</w:t>
      </w:r>
      <w:proofErr w:type="gramEnd"/>
      <w:r w:rsidRPr="00651EFB">
        <w:rPr>
          <w:color w:val="1A1A1A"/>
          <w:sz w:val="28"/>
          <w:szCs w:val="28"/>
        </w:rPr>
        <w:t xml:space="preserve"> производства, передачи и распределения электроэнергии; производства и распределения газообразного топлива.</w:t>
      </w:r>
    </w:p>
    <w:p w:rsidR="00651EFB" w:rsidRPr="00651EFB" w:rsidRDefault="00651EFB" w:rsidP="00651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651EFB">
        <w:rPr>
          <w:color w:val="1A1A1A"/>
          <w:sz w:val="28"/>
          <w:szCs w:val="28"/>
        </w:rPr>
        <w:t>При этом при квалификации деяния по статьям главы 21 Уголовного кодекса Российской Федерации преступления относятся к категории совершенных в сфере ТЭК в случаях, при которых объектом преступного посягательства являются нефть, нефтепродукты, ГСМ, бензин, природный газ, уголь, торф, электроэнергия, а также различного рода техническое оборудование, обеспечивающее функционирование объектов топливно-энергетического комплекса, относятся к преступлениям с топливно-энергетическим комплексом.</w:t>
      </w:r>
      <w:proofErr w:type="gramEnd"/>
      <w:r w:rsidRPr="00651EFB">
        <w:rPr>
          <w:color w:val="1A1A1A"/>
          <w:sz w:val="28"/>
          <w:szCs w:val="28"/>
        </w:rPr>
        <w:t xml:space="preserve"> Преступления, связанные с хищением талонов на бензин, не относятся к данной категории ввиду незначительности причиняемого интересам государства вреда.</w:t>
      </w:r>
    </w:p>
    <w:p w:rsidR="00651EFB" w:rsidRPr="00651EFB" w:rsidRDefault="00651EFB" w:rsidP="00651E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651EFB">
        <w:rPr>
          <w:color w:val="1A1A1A"/>
          <w:sz w:val="28"/>
          <w:szCs w:val="28"/>
        </w:rPr>
        <w:t>К объектам ТЭК относятся объекты электроэнергетики, нефтедобывающей, нефтеперерабатывающей, нефтехимической, газовой, угольной, сланцевой и торфяной промышленности, а также объекты нефтепродуктообеспечения, теплоснабжения и газоснабжения, в том числе линейные объекты (электрические сети, магистральные газопроводы, нефтепроводы и нефтепродуктопроводы).</w:t>
      </w:r>
      <w:proofErr w:type="gramEnd"/>
    </w:p>
    <w:p w:rsidR="00651EFB" w:rsidRDefault="00651EFB" w:rsidP="00CF74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E9C" w:rsidRDefault="00F56E9C" w:rsidP="003C7CF9">
      <w:r>
        <w:separator/>
      </w:r>
    </w:p>
  </w:endnote>
  <w:endnote w:type="continuationSeparator" w:id="0">
    <w:p w:rsidR="00F56E9C" w:rsidRDefault="00F56E9C" w:rsidP="003C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E9C" w:rsidRDefault="00F56E9C" w:rsidP="003C7CF9">
      <w:r>
        <w:separator/>
      </w:r>
    </w:p>
  </w:footnote>
  <w:footnote w:type="continuationSeparator" w:id="0">
    <w:p w:rsidR="00F56E9C" w:rsidRDefault="00F56E9C" w:rsidP="003C7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C5ED8"/>
    <w:rsid w:val="003819FB"/>
    <w:rsid w:val="003C7CF9"/>
    <w:rsid w:val="003D3DED"/>
    <w:rsid w:val="004C4B2E"/>
    <w:rsid w:val="004E2FBE"/>
    <w:rsid w:val="00602ED3"/>
    <w:rsid w:val="006317F2"/>
    <w:rsid w:val="00651EFB"/>
    <w:rsid w:val="007B484E"/>
    <w:rsid w:val="00826BAA"/>
    <w:rsid w:val="00A80675"/>
    <w:rsid w:val="00C218D5"/>
    <w:rsid w:val="00CF74FC"/>
    <w:rsid w:val="00D449EC"/>
    <w:rsid w:val="00D825DF"/>
    <w:rsid w:val="00E40DB0"/>
    <w:rsid w:val="00ED1368"/>
    <w:rsid w:val="00F56E9C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  <w:style w:type="paragraph" w:styleId="a6">
    <w:name w:val="header"/>
    <w:basedOn w:val="a"/>
    <w:link w:val="a7"/>
    <w:rsid w:val="003C7C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C7CF9"/>
    <w:rPr>
      <w:sz w:val="24"/>
      <w:szCs w:val="24"/>
    </w:rPr>
  </w:style>
  <w:style w:type="paragraph" w:styleId="a8">
    <w:name w:val="footer"/>
    <w:basedOn w:val="a"/>
    <w:link w:val="a9"/>
    <w:rsid w:val="003C7C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C7CF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  <w:style w:type="paragraph" w:styleId="a6">
    <w:name w:val="header"/>
    <w:basedOn w:val="a"/>
    <w:link w:val="a7"/>
    <w:rsid w:val="003C7C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C7CF9"/>
    <w:rPr>
      <w:sz w:val="24"/>
      <w:szCs w:val="24"/>
    </w:rPr>
  </w:style>
  <w:style w:type="paragraph" w:styleId="a8">
    <w:name w:val="footer"/>
    <w:basedOn w:val="a"/>
    <w:link w:val="a9"/>
    <w:rsid w:val="003C7C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C7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2023-09-20T08:39:00Z</dcterms:created>
  <dcterms:modified xsi:type="dcterms:W3CDTF">2023-09-20T08:39:00Z</dcterms:modified>
</cp:coreProperties>
</file>