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A3C75" w:rsidRDefault="00553352" w:rsidP="00D747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352">
        <w:rPr>
          <w:rFonts w:ascii="Times New Roman" w:hAnsi="Times New Roman" w:cs="Times New Roman"/>
          <w:b/>
          <w:sz w:val="28"/>
          <w:szCs w:val="28"/>
        </w:rPr>
        <w:t>Право законодательной инициативы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Под законодательной инициативой понимается право внесения законопроектов в законодательные органы, влекущее за собой обязанность законодательных органов обсудить законопроект и принять по нему определенное решение в зависимости от того, в какой нормативный правовой акт предполагается внесение изменений, законодательная инициатива подразделяется на конституционную инициативу и законодательные инициативы на федеральном и региональном уровнях.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Законотворческий процесс выступает связующим звеном между всеми ветвями власти. Дискреционным правомочием принятия закона обладает Государственная Дума Федерального Собрания Российской Федерации, однако разработать проект закона, внести его, подписать и обнародовать, а в определенных случаях обязать изменить его могут различные органы публичной власти, строго определенные Конституцией Российской Федерации.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Конституционная инициатива (инициатива по предложению внесения изменений в текст Конституции РФ).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Статья 134 Конституции РФ закрепляет исчерпывающий перечень субъектов конституционной инициативы: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Президент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Совет Федерации Федерального Собрания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Государственная Дума Федерального Собрания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lastRenderedPageBreak/>
        <w:t>- Правительство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законодательные (представительные) органы субъектов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не менее 1/5 членов Совета Федерации;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не менее 1/5 депутатов Государственной Думы.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Иные субъекты не вправе инициировать процедуру изменения Конституции РФ.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Законодательная инициатива на федеральном уровне.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Статья 104 Конституции РФ закрепляет исчерпывающий перечень субъектов, обладающих правом законодательной инициативы на федеральном уровне: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Президент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Совет Федерации Федерального Собрания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члены Совета Федерации;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депутаты Государственной Думы;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Правительство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lastRenderedPageBreak/>
        <w:t>- законодательные (представительные) органы субъектов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Конституционный Суд РФ (по вопросам своего ведения);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Верховный Суд РФ (по вопросам своего ведения).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Иные субъекты не обладают правом законодательной инициативы на федеральном уровне.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Законодательная инициатива на уровне субъектов РФ.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Перечень субъектов законодательной инициативы на региональном уровне определяется конституциями (уставами) субъектов Российской Федерации. Как правило, к числу субъектов законодательной инициативы на уровне субъектов РФ относятся: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депутаты законодательного (представительного) органа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-депутатские объединения (фракции) и органы законодательного (представительного) органа субъекта РФ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высшее должностное лицо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высший исполнительный орган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член Совета Федерации от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lastRenderedPageBreak/>
        <w:t>- представительные органы муниципальных образований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-избирательная комиссия субъекта РФ (в полном объеме или по вопросам своего ведения);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уполномоченный по правам человека в субъекте РФ.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В отдельных субъектах Российской Федерации правом законодательной инициативы наделяются также: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почетные граждане (например, в Санкт-Петербурге);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совет муниципальных образований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-отдельные институты гражданского общества (ассоциации профсоюзов, общественная палата субъекта и др.);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суды, функционирующие на территории субъекта РФ;</w:t>
      </w: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Pr="00553352" w:rsidRDefault="00553352" w:rsidP="00553352">
      <w:pPr>
        <w:jc w:val="both"/>
        <w:rPr>
          <w:rFonts w:ascii="Times New Roman" w:hAnsi="Times New Roman" w:cs="Times New Roman"/>
          <w:sz w:val="28"/>
          <w:szCs w:val="28"/>
        </w:rPr>
      </w:pPr>
      <w:r w:rsidRPr="00553352">
        <w:rPr>
          <w:rFonts w:ascii="Times New Roman" w:hAnsi="Times New Roman" w:cs="Times New Roman"/>
          <w:sz w:val="28"/>
          <w:szCs w:val="28"/>
        </w:rPr>
        <w:t>- региональные отделения политических партий.</w:t>
      </w:r>
    </w:p>
    <w:p w:rsidR="00553352" w:rsidRPr="00553352" w:rsidRDefault="00553352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52" w:rsidRDefault="00553352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37C7B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2021-08-27T07:17:00Z</dcterms:created>
  <dcterms:modified xsi:type="dcterms:W3CDTF">2021-08-27T07:34:00Z</dcterms:modified>
</cp:coreProperties>
</file>