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CE2" w:rsidRDefault="002F4CE2" w:rsidP="002F4CE2">
      <w:pPr>
        <w:shd w:val="clear" w:color="auto" w:fill="FFFFFF"/>
        <w:spacing w:before="240" w:after="240" w:line="540" w:lineRule="atLeast"/>
        <w:ind w:firstLine="709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Прокуратура Ненецкого автономного округа разъясняет:</w:t>
      </w:r>
    </w:p>
    <w:p w:rsidR="001578E9" w:rsidRPr="001578E9" w:rsidRDefault="001578E9" w:rsidP="001578E9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bookmarkStart w:id="0" w:name="_GoBack"/>
      <w:r w:rsidRPr="001578E9">
        <w:rPr>
          <w:b/>
          <w:sz w:val="28"/>
          <w:szCs w:val="28"/>
        </w:rPr>
        <w:t>Условия соблюдения квоты на трудоустройство инвалидов в 2022 году</w:t>
      </w:r>
    </w:p>
    <w:bookmarkEnd w:id="0"/>
    <w:p w:rsidR="001578E9" w:rsidRDefault="001578E9" w:rsidP="00E04A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578E9" w:rsidRPr="001578E9" w:rsidRDefault="001578E9" w:rsidP="00157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1578E9">
        <w:rPr>
          <w:sz w:val="28"/>
          <w:szCs w:val="28"/>
        </w:rPr>
        <w:t>В соответствии с Постановлением Правительства Российской Федерации от 14.03.2022  № 366 «Об утверждении Правил выполнения работодателем квоты для приема на работу инвалидов при оформлении трудовых отношений с инвалидом на любое рабочее место» с 1 марта 2022 года предусмотрено, что квота для приема на работу инвалидов при оформлении с ними трудовых отношений на любое рабочее место считается выполненной работодателем в случаях: заключения</w:t>
      </w:r>
      <w:proofErr w:type="gramEnd"/>
      <w:r w:rsidRPr="001578E9">
        <w:rPr>
          <w:sz w:val="28"/>
          <w:szCs w:val="28"/>
        </w:rPr>
        <w:t xml:space="preserve"> трудового договора (в том числе срочного) с инвалидом на рабочее место непосредственно у работодателя;  заключении соглашения о трудоустройстве инвалида на рабочее место в другой организации (принимающая сторона), при наличии у принимающей стороны заключенного трудового договора (в том числе срочного) с инвалидом.</w:t>
      </w:r>
    </w:p>
    <w:p w:rsidR="001578E9" w:rsidRPr="001578E9" w:rsidRDefault="001578E9" w:rsidP="00157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1578E9">
        <w:rPr>
          <w:sz w:val="28"/>
          <w:szCs w:val="28"/>
        </w:rPr>
        <w:t>Таким образом, в случае отсутствия возможности трудоустройства инвалида в счет выполнения квоты у себя, в рамках договорных отношений с другим юридическим лицом компания может выполнить обязанность по исполнению квоты для трудоустройства инвалидов при их занятости в любой другой организации.</w:t>
      </w:r>
      <w:proofErr w:type="gramEnd"/>
      <w:r w:rsidRPr="001578E9">
        <w:rPr>
          <w:sz w:val="28"/>
          <w:szCs w:val="28"/>
        </w:rPr>
        <w:t xml:space="preserve"> При этом если организация, с которой заключено </w:t>
      </w:r>
      <w:proofErr w:type="gramStart"/>
      <w:r w:rsidRPr="001578E9">
        <w:rPr>
          <w:sz w:val="28"/>
          <w:szCs w:val="28"/>
        </w:rPr>
        <w:t>соглашение</w:t>
      </w:r>
      <w:proofErr w:type="gramEnd"/>
      <w:r w:rsidRPr="001578E9">
        <w:rPr>
          <w:sz w:val="28"/>
          <w:szCs w:val="28"/>
        </w:rPr>
        <w:t xml:space="preserve"> тоже имеет обязательства по квоте для трудоустройства инвалидов, то инвалиды, трудоустроенные в рамках соглашения, не могут быть учтены в счет исполнения квоты данной организации.</w:t>
      </w:r>
    </w:p>
    <w:p w:rsidR="001578E9" w:rsidRPr="001578E9" w:rsidRDefault="001578E9" w:rsidP="00157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78E9">
        <w:rPr>
          <w:sz w:val="28"/>
          <w:szCs w:val="28"/>
        </w:rPr>
        <w:t>  Так, на федеральном уровне законодательно определены ее границы: при численности свыше 100 человек доля инвалидов в штате должна составлять от 2 до 4 процентов среднесписочной численности работников. При численности от 35 до 100 человек квота для приема на работу может составить до 3 процентов.</w:t>
      </w:r>
    </w:p>
    <w:p w:rsidR="001578E9" w:rsidRPr="001578E9" w:rsidRDefault="001578E9" w:rsidP="00157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78E9">
        <w:rPr>
          <w:sz w:val="28"/>
          <w:szCs w:val="28"/>
        </w:rPr>
        <w:t xml:space="preserve">При расчете квоты в среднесписочную численность не включаются работники, условия труда которых отнесены к </w:t>
      </w:r>
      <w:proofErr w:type="gramStart"/>
      <w:r w:rsidRPr="001578E9">
        <w:rPr>
          <w:sz w:val="28"/>
          <w:szCs w:val="28"/>
        </w:rPr>
        <w:t>вредным</w:t>
      </w:r>
      <w:proofErr w:type="gramEnd"/>
      <w:r w:rsidRPr="001578E9">
        <w:rPr>
          <w:sz w:val="28"/>
          <w:szCs w:val="28"/>
        </w:rPr>
        <w:t xml:space="preserve"> и (или) опасным.</w:t>
      </w:r>
    </w:p>
    <w:p w:rsidR="001578E9" w:rsidRPr="001578E9" w:rsidRDefault="001578E9" w:rsidP="00157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1578E9">
        <w:rPr>
          <w:sz w:val="28"/>
          <w:szCs w:val="28"/>
        </w:rPr>
        <w:t>Статьей 5.42 КоАП РФ установлена административная ответственность за 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инвалидов, а также отказ работодателя в приеме на работу инвалида в пределах установленной квоты с назначением наказания в виде штрафа на должностных лиц в размере от 5 до 10 тысяч рублей.</w:t>
      </w:r>
      <w:proofErr w:type="gramEnd"/>
    </w:p>
    <w:p w:rsidR="001578E9" w:rsidRPr="001578E9" w:rsidRDefault="001578E9" w:rsidP="00157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78E9">
        <w:rPr>
          <w:sz w:val="28"/>
          <w:szCs w:val="28"/>
        </w:rPr>
        <w:t>Работодатели должны ориентироваться на недопустимость нарушения требований трудового законодательства Российской Федерации.</w:t>
      </w:r>
    </w:p>
    <w:p w:rsidR="001578E9" w:rsidRPr="00B930CE" w:rsidRDefault="001578E9" w:rsidP="00E04A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1578E9" w:rsidRPr="00B93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C7CF4"/>
    <w:multiLevelType w:val="multilevel"/>
    <w:tmpl w:val="C598F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1C4A7A"/>
    <w:multiLevelType w:val="multilevel"/>
    <w:tmpl w:val="B9F8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193"/>
    <w:rsid w:val="00133E3A"/>
    <w:rsid w:val="001578E9"/>
    <w:rsid w:val="001C4A76"/>
    <w:rsid w:val="001D28E0"/>
    <w:rsid w:val="002F4CE2"/>
    <w:rsid w:val="0032396D"/>
    <w:rsid w:val="003838FE"/>
    <w:rsid w:val="003B50F5"/>
    <w:rsid w:val="0040586D"/>
    <w:rsid w:val="004458CC"/>
    <w:rsid w:val="004546A5"/>
    <w:rsid w:val="00462C17"/>
    <w:rsid w:val="00651883"/>
    <w:rsid w:val="006C2E2F"/>
    <w:rsid w:val="008243F7"/>
    <w:rsid w:val="00845265"/>
    <w:rsid w:val="008A5588"/>
    <w:rsid w:val="008F728B"/>
    <w:rsid w:val="009457F7"/>
    <w:rsid w:val="00970911"/>
    <w:rsid w:val="00A20193"/>
    <w:rsid w:val="00A2431F"/>
    <w:rsid w:val="00B930CE"/>
    <w:rsid w:val="00C62A01"/>
    <w:rsid w:val="00D86EC7"/>
    <w:rsid w:val="00DA13BE"/>
    <w:rsid w:val="00E04A08"/>
    <w:rsid w:val="00F279EF"/>
    <w:rsid w:val="00F8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A7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A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70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2984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1771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810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1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7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7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7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10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232714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53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84584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9384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78993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192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11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459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5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539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174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662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8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8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4746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529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1191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0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385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440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20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656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0516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1054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2</cp:revision>
  <dcterms:created xsi:type="dcterms:W3CDTF">2022-05-24T16:00:00Z</dcterms:created>
  <dcterms:modified xsi:type="dcterms:W3CDTF">2022-05-24T16:00:00Z</dcterms:modified>
</cp:coreProperties>
</file>