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«ВЕСТНИК МУНИЦИПАЛЬНОГО ОБРАЗОВАНИЯ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6B4" w:rsidRPr="00873924" w:rsidRDefault="00551EA5" w:rsidP="009C5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713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8BF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2F6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</w:p>
    <w:tbl>
      <w:tblPr>
        <w:tblStyle w:val="af1"/>
        <w:tblW w:w="0" w:type="auto"/>
        <w:tblLook w:val="04A0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8A24AD" w:rsidRPr="0091328B" w:rsidRDefault="008A24AD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:rsidR="00551EA5" w:rsidRPr="00551EA5" w:rsidRDefault="00551EA5" w:rsidP="00551EA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СОВЕТ  ДЕПУТАТОВ МУНИЦИПАЛЬНОГО  ОБРАЗОВАНИЯ</w:t>
      </w:r>
    </w:p>
    <w:p w:rsidR="00551EA5" w:rsidRPr="00551EA5" w:rsidRDefault="00551EA5" w:rsidP="00551EA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 «ТЕЛЬВИСОЧНЫЙ СЕЛЬСОВЕТ» НЕНЕЦКОГО  АВТОНОМНОГО  ОКРУГА</w:t>
      </w:r>
    </w:p>
    <w:p w:rsidR="00551EA5" w:rsidRPr="00551EA5" w:rsidRDefault="00551EA5" w:rsidP="00551EA5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51EA5" w:rsidRPr="00551EA5" w:rsidRDefault="00551EA5" w:rsidP="00551EA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20-е  заседание 28-го созыва     </w:t>
      </w:r>
    </w:p>
    <w:p w:rsidR="00551EA5" w:rsidRDefault="00551EA5" w:rsidP="00551EA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РЕШЕНИЕ  </w:t>
      </w:r>
    </w:p>
    <w:p w:rsidR="00551EA5" w:rsidRPr="00551EA5" w:rsidRDefault="00551EA5" w:rsidP="00551EA5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1EA5">
        <w:rPr>
          <w:rFonts w:ascii="Times New Roman" w:hAnsi="Times New Roman" w:cs="Times New Roman"/>
          <w:b w:val="0"/>
          <w:sz w:val="24"/>
          <w:szCs w:val="24"/>
        </w:rPr>
        <w:t xml:space="preserve">от 12 августа 2020 года  №1 </w:t>
      </w:r>
    </w:p>
    <w:p w:rsidR="00551EA5" w:rsidRPr="00551EA5" w:rsidRDefault="00551EA5" w:rsidP="00551EA5">
      <w:pPr>
        <w:pStyle w:val="a6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EA5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муниципального образования «</w:t>
      </w:r>
      <w:proofErr w:type="spellStart"/>
      <w:r w:rsidRPr="00551EA5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b/>
          <w:sz w:val="24"/>
          <w:szCs w:val="24"/>
        </w:rPr>
        <w:t xml:space="preserve"> сельсовет» Ненецкого автономного округа</w:t>
      </w:r>
    </w:p>
    <w:p w:rsidR="00551EA5" w:rsidRPr="00551EA5" w:rsidRDefault="00551EA5" w:rsidP="00551EA5">
      <w:pPr>
        <w:pStyle w:val="a6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EA5">
        <w:rPr>
          <w:rFonts w:ascii="Times New Roman" w:hAnsi="Times New Roman" w:cs="Times New Roman"/>
          <w:b/>
          <w:sz w:val="24"/>
          <w:szCs w:val="24"/>
        </w:rPr>
        <w:t xml:space="preserve"> «О местном бюджете на 2020 год»</w:t>
      </w:r>
    </w:p>
    <w:p w:rsidR="00551EA5" w:rsidRPr="00551EA5" w:rsidRDefault="00551EA5" w:rsidP="00551EA5">
      <w:pPr>
        <w:pStyle w:val="a6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EA5" w:rsidRPr="00551EA5" w:rsidRDefault="00551EA5" w:rsidP="00551EA5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1EA5">
        <w:rPr>
          <w:rFonts w:ascii="Times New Roman" w:hAnsi="Times New Roman" w:cs="Times New Roman"/>
          <w:sz w:val="24"/>
          <w:szCs w:val="24"/>
        </w:rPr>
        <w:t>В соответствии со статьей 35 Федерального закона от 06.10.2003 № 131-ФЗ «Об общих принципах организации местного самоуправления в Российской Федерации»,  статьей 184.1  Бюджетного кодекса Российской Федерации, на основании статьи 24  Устава  муниципального образования «</w:t>
      </w:r>
      <w:proofErr w:type="spellStart"/>
      <w:r w:rsidRPr="00551EA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округа, Положением "О бюджетном процессе в муниципальном образовании «</w:t>
      </w:r>
      <w:proofErr w:type="spellStart"/>
      <w:r w:rsidRPr="00551EA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утвержденным,  Решением Совета  депутатов МО   «</w:t>
      </w:r>
      <w:proofErr w:type="spellStart"/>
      <w:r w:rsidRPr="00551EA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sz w:val="24"/>
          <w:szCs w:val="24"/>
        </w:rPr>
        <w:t xml:space="preserve"> сельсовет» НАО от 30.12.2013 №  4</w:t>
      </w:r>
      <w:proofErr w:type="gramEnd"/>
      <w:r w:rsidRPr="00551EA5">
        <w:rPr>
          <w:rFonts w:ascii="Times New Roman" w:hAnsi="Times New Roman" w:cs="Times New Roman"/>
          <w:sz w:val="24"/>
          <w:szCs w:val="24"/>
        </w:rPr>
        <w:t>,  Совет депутатов МО    «</w:t>
      </w:r>
      <w:proofErr w:type="spellStart"/>
      <w:r w:rsidRPr="00551EA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sz w:val="24"/>
          <w:szCs w:val="24"/>
        </w:rPr>
        <w:t xml:space="preserve"> сельсовет» НАО РЕШИЛ:</w:t>
      </w:r>
    </w:p>
    <w:p w:rsidR="00551EA5" w:rsidRPr="00551EA5" w:rsidRDefault="00551EA5" w:rsidP="00551EA5">
      <w:pPr>
        <w:ind w:left="60" w:firstLine="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1.Внести в Решение  Совета  депутатов муниципального образования «</w:t>
      </w:r>
      <w:proofErr w:type="spellStart"/>
      <w:r w:rsidRPr="00551EA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от 27 декабря 2019 года № 2</w:t>
      </w:r>
      <w:r w:rsidRPr="00551EA5">
        <w:rPr>
          <w:rFonts w:ascii="Times New Roman" w:hAnsi="Times New Roman" w:cs="Times New Roman"/>
          <w:color w:val="FF00FF"/>
          <w:sz w:val="24"/>
          <w:szCs w:val="24"/>
        </w:rPr>
        <w:t xml:space="preserve"> </w:t>
      </w:r>
      <w:r w:rsidRPr="00551EA5">
        <w:rPr>
          <w:rFonts w:ascii="Times New Roman" w:hAnsi="Times New Roman" w:cs="Times New Roman"/>
          <w:sz w:val="24"/>
          <w:szCs w:val="24"/>
        </w:rPr>
        <w:t>«О местном бюджете на 2020 год» (в ред. от 17.02.2020 № 1; 30.04.2020 № 1; от 05.06.2020 №1) следующие изменения:</w:t>
      </w:r>
    </w:p>
    <w:p w:rsidR="00551EA5" w:rsidRPr="00551EA5" w:rsidRDefault="00551EA5" w:rsidP="00551EA5">
      <w:pPr>
        <w:ind w:left="60" w:firstLine="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1) Пункт 1  изложить в новой  редакции:</w:t>
      </w:r>
    </w:p>
    <w:p w:rsidR="00551EA5" w:rsidRPr="00551EA5" w:rsidRDefault="00551EA5" w:rsidP="00551EA5">
      <w:pPr>
        <w:ind w:left="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«1. Утвердить основные характеристики местного бюджета  на 2020 год:</w:t>
      </w:r>
    </w:p>
    <w:p w:rsidR="00551EA5" w:rsidRPr="00551EA5" w:rsidRDefault="00551EA5" w:rsidP="00551EA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-прогнозируемый  общий объем доходов местного бюджета в сумме   75 565,4 тысяч рублей; </w:t>
      </w:r>
    </w:p>
    <w:p w:rsidR="00551EA5" w:rsidRPr="00551EA5" w:rsidRDefault="00551EA5" w:rsidP="00551EA5">
      <w:pPr>
        <w:ind w:left="60" w:firstLine="6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- общий объем расходов местного бюджета в сумме 88 487,1 тысяч рублей;</w:t>
      </w:r>
    </w:p>
    <w:p w:rsidR="00551EA5" w:rsidRPr="00551EA5" w:rsidRDefault="00551EA5" w:rsidP="00551EA5">
      <w:pPr>
        <w:ind w:left="60" w:firstLine="6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- дефицит местного бюджета в сумме 12 921,7 тысяч рублей или 416,4 процентов утвержденного общего годового объема доходов местного бюджета без учета утвержденного объема безвозмездных поступлений».</w:t>
      </w:r>
    </w:p>
    <w:p w:rsidR="00551EA5" w:rsidRPr="00551EA5" w:rsidRDefault="00551EA5" w:rsidP="00551EA5">
      <w:pPr>
        <w:ind w:left="60" w:firstLine="6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2)   Приложение № 3  «Прогнозируемое поступление доходов в местный бюджет по кодам классификации доходов бюджетов на 2020 год» изложить в новой редакции (приложение № 1 к настоящему решению).</w:t>
      </w:r>
    </w:p>
    <w:p w:rsidR="00551EA5" w:rsidRDefault="00551EA5" w:rsidP="00551EA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3) Приложение № 4 «Источники финансирования дефицита бюджета на  2020 год» изложить в новой редакции (приложение № 2 к настоящему решению).</w:t>
      </w:r>
    </w:p>
    <w:p w:rsidR="00551EA5" w:rsidRPr="00551EA5" w:rsidRDefault="00551EA5" w:rsidP="00551EA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4)  Приложение  № 5 «Распределение бюджетных ассигнований по разделам, подразделам, целевым статьям (муниципальным программам и не программным направлениям деятельности) и  группам  видов расходов  бюджетов в ведомственной структуре расходов на 2020 год»  изложить в новой редакции (приложение № 3 к настоящему решению).</w:t>
      </w:r>
    </w:p>
    <w:p w:rsidR="00551EA5" w:rsidRPr="00551EA5" w:rsidRDefault="00551EA5" w:rsidP="00551EA5">
      <w:pPr>
        <w:ind w:left="60" w:firstLine="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5) Пункт 12 изложить в новой редакции:</w:t>
      </w:r>
    </w:p>
    <w:p w:rsidR="00551EA5" w:rsidRPr="00551EA5" w:rsidRDefault="00551EA5" w:rsidP="00551EA5">
      <w:pPr>
        <w:tabs>
          <w:tab w:val="left" w:pos="-426"/>
          <w:tab w:val="num" w:pos="-28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«12. Утвердить объем бюджетных ассигнований муниципального дорожного фонда  на 2020 год в сумме 1 064,4 тыс. рублей».</w:t>
      </w:r>
    </w:p>
    <w:p w:rsidR="00551EA5" w:rsidRPr="00551EA5" w:rsidRDefault="00551EA5" w:rsidP="00551EA5">
      <w:pPr>
        <w:ind w:left="60" w:firstLine="64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1EA5">
        <w:rPr>
          <w:rFonts w:ascii="Times New Roman" w:eastAsia="Arial Unicode MS" w:hAnsi="Times New Roman" w:cs="Times New Roman"/>
          <w:sz w:val="24"/>
          <w:szCs w:val="24"/>
        </w:rPr>
        <w:t>6) Пункт 23 изложить в новой редакции:</w:t>
      </w:r>
    </w:p>
    <w:p w:rsidR="00551EA5" w:rsidRPr="00551EA5" w:rsidRDefault="00551EA5" w:rsidP="00551EA5">
      <w:pPr>
        <w:pStyle w:val="a8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lastRenderedPageBreak/>
        <w:t>«23. Утвердить объем межбюджетных трансфертов, получаемых из других бюджетов бюджетной системы Российской Федерации в 2020 году в сумме 73 125,3 тыс. рублей».</w:t>
      </w:r>
    </w:p>
    <w:p w:rsidR="00551EA5" w:rsidRPr="00551EA5" w:rsidRDefault="00551EA5" w:rsidP="00551EA5">
      <w:pPr>
        <w:autoSpaceDE w:val="0"/>
        <w:autoSpaceDN w:val="0"/>
        <w:adjustRightInd w:val="0"/>
        <w:contextualSpacing/>
        <w:jc w:val="both"/>
        <w:outlineLvl w:val="0"/>
        <w:rPr>
          <w:rFonts w:ascii="Times New Roman" w:eastAsia="Arial Unicode MS" w:hAnsi="Times New Roman" w:cs="Times New Roman"/>
          <w:sz w:val="24"/>
          <w:szCs w:val="24"/>
        </w:rPr>
      </w:pPr>
    </w:p>
    <w:p w:rsidR="00551EA5" w:rsidRPr="00551EA5" w:rsidRDefault="00551EA5" w:rsidP="00551EA5">
      <w:pPr>
        <w:tabs>
          <w:tab w:val="left" w:pos="-142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2.Настоящее Решение вступает в силу   со дня подписания и подлежит официальному опубликованию (обнародованию).</w:t>
      </w:r>
    </w:p>
    <w:p w:rsidR="00551EA5" w:rsidRPr="00551EA5" w:rsidRDefault="00551EA5" w:rsidP="00551EA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551EA5" w:rsidRDefault="00551EA5" w:rsidP="00551EA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51EA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sz w:val="24"/>
          <w:szCs w:val="24"/>
        </w:rPr>
        <w:t xml:space="preserve"> сельсовет» НАО                                                                 Д.С.Якубович</w:t>
      </w:r>
    </w:p>
    <w:p w:rsidR="00551EA5" w:rsidRPr="00551EA5" w:rsidRDefault="00551EA5" w:rsidP="00551EA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0" w:type="dxa"/>
        <w:tblInd w:w="98" w:type="dxa"/>
        <w:tblLook w:val="04A0"/>
      </w:tblPr>
      <w:tblGrid>
        <w:gridCol w:w="2227"/>
        <w:gridCol w:w="6540"/>
        <w:gridCol w:w="1003"/>
      </w:tblGrid>
      <w:tr w:rsidR="00551EA5" w:rsidRPr="00803B1B" w:rsidTr="00551EA5">
        <w:trPr>
          <w:trHeight w:val="591"/>
        </w:trPr>
        <w:tc>
          <w:tcPr>
            <w:tcW w:w="9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Приложение № 1  </w:t>
            </w:r>
            <w:r w:rsidRPr="00803B1B">
              <w:rPr>
                <w:sz w:val="16"/>
                <w:szCs w:val="16"/>
              </w:rPr>
              <w:br/>
              <w:t xml:space="preserve"> к Решению  Совета депутатов  МО "</w:t>
            </w:r>
            <w:proofErr w:type="spellStart"/>
            <w:r w:rsidRPr="00803B1B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ельвисочный</w:t>
            </w:r>
            <w:proofErr w:type="spellEnd"/>
            <w:r>
              <w:rPr>
                <w:sz w:val="16"/>
                <w:szCs w:val="16"/>
              </w:rPr>
              <w:t xml:space="preserve"> сельсовет" НАО от 12.08.2020г № 1</w:t>
            </w:r>
            <w:proofErr w:type="gramStart"/>
            <w:r w:rsidRPr="00803B1B">
              <w:rPr>
                <w:sz w:val="16"/>
                <w:szCs w:val="16"/>
              </w:rPr>
              <w:t xml:space="preserve">  </w:t>
            </w:r>
            <w:r w:rsidRPr="00803B1B">
              <w:rPr>
                <w:sz w:val="16"/>
                <w:szCs w:val="16"/>
              </w:rPr>
              <w:br/>
              <w:t>О</w:t>
            </w:r>
            <w:proofErr w:type="gramEnd"/>
            <w:r w:rsidRPr="00803B1B">
              <w:rPr>
                <w:sz w:val="16"/>
                <w:szCs w:val="16"/>
              </w:rPr>
              <w:t xml:space="preserve"> внесении изменений в решение Совета депутатов муниципального образования «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сельсовет» Ненецкого автономного округа  «О местном бюджете на 2020 год»</w:t>
            </w:r>
          </w:p>
        </w:tc>
      </w:tr>
      <w:tr w:rsidR="00551EA5" w:rsidRPr="00803B1B" w:rsidTr="00551EA5">
        <w:trPr>
          <w:trHeight w:val="436"/>
        </w:trPr>
        <w:tc>
          <w:tcPr>
            <w:tcW w:w="9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Приложение № 3     </w:t>
            </w:r>
            <w:r w:rsidRPr="00803B1B">
              <w:rPr>
                <w:sz w:val="16"/>
                <w:szCs w:val="16"/>
              </w:rPr>
              <w:br/>
              <w:t xml:space="preserve"> к Решению  Совета депутатов  МО "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сельсовет" НАО от 27.12.2019 г № 2    </w:t>
            </w:r>
            <w:r w:rsidRPr="00803B1B">
              <w:rPr>
                <w:sz w:val="16"/>
                <w:szCs w:val="16"/>
              </w:rPr>
              <w:br/>
              <w:t xml:space="preserve">"О Местном бюджете на 2020 год"     </w:t>
            </w:r>
          </w:p>
        </w:tc>
      </w:tr>
      <w:tr w:rsidR="00551EA5" w:rsidRPr="00803B1B" w:rsidTr="00551EA5">
        <w:trPr>
          <w:trHeight w:val="355"/>
        </w:trPr>
        <w:tc>
          <w:tcPr>
            <w:tcW w:w="9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Прогнозируемое поступление доходов в местный бюджет по кодам классификации доходов бюджета  на 2020  год.</w:t>
            </w:r>
          </w:p>
        </w:tc>
      </w:tr>
      <w:tr w:rsidR="00551EA5" w:rsidRPr="00803B1B" w:rsidTr="00551EA5">
        <w:trPr>
          <w:trHeight w:val="109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тыс</w:t>
            </w:r>
            <w:proofErr w:type="gramStart"/>
            <w:r w:rsidRPr="00803B1B">
              <w:rPr>
                <w:sz w:val="16"/>
                <w:szCs w:val="16"/>
              </w:rPr>
              <w:t>.р</w:t>
            </w:r>
            <w:proofErr w:type="gramEnd"/>
            <w:r w:rsidRPr="00803B1B">
              <w:rPr>
                <w:sz w:val="16"/>
                <w:szCs w:val="16"/>
              </w:rPr>
              <w:t>уб.</w:t>
            </w:r>
          </w:p>
        </w:tc>
      </w:tr>
      <w:tr w:rsidR="00551EA5" w:rsidRPr="00803B1B" w:rsidTr="00551EA5">
        <w:trPr>
          <w:trHeight w:val="425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Код </w:t>
            </w:r>
          </w:p>
        </w:tc>
        <w:tc>
          <w:tcPr>
            <w:tcW w:w="6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сумма</w:t>
            </w:r>
          </w:p>
        </w:tc>
      </w:tr>
      <w:tr w:rsidR="00551EA5" w:rsidRPr="00803B1B" w:rsidTr="00551EA5">
        <w:trPr>
          <w:trHeight w:val="425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</w:p>
        </w:tc>
        <w:tc>
          <w:tcPr>
            <w:tcW w:w="6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3102,8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872,9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000 1 01 02000 01 0000 110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872,9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872,9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472,9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000 1 03 02000 01 0000 110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472,9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171,4</w:t>
            </w:r>
          </w:p>
        </w:tc>
      </w:tr>
      <w:tr w:rsidR="00551EA5" w:rsidRPr="00803B1B" w:rsidTr="00551EA5">
        <w:trPr>
          <w:trHeight w:val="628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03B1B">
              <w:rPr>
                <w:sz w:val="16"/>
                <w:szCs w:val="16"/>
              </w:rPr>
              <w:t>инжекторных</w:t>
            </w:r>
            <w:proofErr w:type="spellEnd"/>
            <w:r w:rsidRPr="00803B1B">
              <w:rPr>
                <w:sz w:val="16"/>
                <w:szCs w:val="16"/>
              </w:rPr>
              <w:t>) двигателей, 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1,1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332,3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-31,9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34,5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000 1 05 01000 00 0000 110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34,5</w:t>
            </w:r>
          </w:p>
        </w:tc>
      </w:tr>
      <w:tr w:rsidR="00551EA5" w:rsidRPr="00803B1B" w:rsidTr="00551EA5">
        <w:trPr>
          <w:trHeight w:val="44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182 1 05 01020 01 0000 110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Налог, взимаемый с налогоплательщиков, выбравших в качестве объекта налогообложения </w:t>
            </w:r>
            <w:r w:rsidRPr="00803B1B">
              <w:rPr>
                <w:sz w:val="16"/>
                <w:szCs w:val="16"/>
              </w:rPr>
              <w:lastRenderedPageBreak/>
              <w:t>доходы, уменьшенные на величину расходов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lastRenderedPageBreak/>
              <w:t>34,5</w:t>
            </w:r>
          </w:p>
        </w:tc>
      </w:tr>
      <w:tr w:rsidR="00551EA5" w:rsidRPr="00803B1B" w:rsidTr="00551EA5">
        <w:trPr>
          <w:trHeight w:val="13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lastRenderedPageBreak/>
              <w:t>000 1 06 00000 00 0000 000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03B1B">
              <w:rPr>
                <w:b/>
                <w:bCs/>
                <w:i/>
                <w:iCs/>
                <w:sz w:val="16"/>
                <w:szCs w:val="16"/>
              </w:rPr>
              <w:t>Налоги на имущество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645,4</w:t>
            </w:r>
          </w:p>
        </w:tc>
      </w:tr>
      <w:tr w:rsidR="00551EA5" w:rsidRPr="00803B1B" w:rsidTr="00551EA5">
        <w:trPr>
          <w:trHeight w:val="13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000 1 06 01000 00 0000 110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03B1B">
              <w:rPr>
                <w:b/>
                <w:bCs/>
                <w:i/>
                <w:i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33,2</w:t>
            </w:r>
          </w:p>
        </w:tc>
      </w:tr>
      <w:tr w:rsidR="00551EA5" w:rsidRPr="00803B1B" w:rsidTr="00551EA5">
        <w:trPr>
          <w:trHeight w:val="37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182 1 06 01030 10 0000 110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33,2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000 1 06 06000  00 0000 110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 xml:space="preserve">Земельный налог 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612,2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000 1 06 06030 00 0000 110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307,6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182 1 06 06033 10 0000 110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307,6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000 1 06 06040 00 0000 110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304,6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182 1 06 06043 10 0000 110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304,6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000 1 08 00000 00 0000 000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16,5</w:t>
            </w:r>
          </w:p>
        </w:tc>
      </w:tr>
      <w:tr w:rsidR="00551EA5" w:rsidRPr="00803B1B" w:rsidTr="00551EA5">
        <w:trPr>
          <w:trHeight w:val="377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000 1 08 04000 01 0000 110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16,5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660 1 08 04020 01 0000 110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EA5" w:rsidRPr="00803B1B" w:rsidRDefault="00551EA5" w:rsidP="00551EA5">
            <w:pPr>
              <w:jc w:val="both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16,5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919,5</w:t>
            </w:r>
          </w:p>
        </w:tc>
      </w:tr>
      <w:tr w:rsidR="00551EA5" w:rsidRPr="00803B1B" w:rsidTr="00551EA5">
        <w:trPr>
          <w:trHeight w:val="628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000 1 11 05000 00 0000 120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299,2</w:t>
            </w:r>
          </w:p>
        </w:tc>
      </w:tr>
      <w:tr w:rsidR="00551EA5" w:rsidRPr="00803B1B" w:rsidTr="00551EA5">
        <w:trPr>
          <w:trHeight w:val="562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000 1 11 05020 00 0000 120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proofErr w:type="gramStart"/>
            <w:r w:rsidRPr="00803B1B">
              <w:rPr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15,8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660 1 11 05025 10 0000 120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proofErr w:type="gramStart"/>
            <w:r w:rsidRPr="00803B1B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15,8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000 1 11 05070 00 0000 120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283,4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660 1 11 05075 10 0000 120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283,4</w:t>
            </w:r>
          </w:p>
        </w:tc>
      </w:tr>
      <w:tr w:rsidR="00551EA5" w:rsidRPr="00803B1B" w:rsidTr="00551EA5">
        <w:trPr>
          <w:trHeight w:val="628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000 1 11 09000 00 0000 120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620,3</w:t>
            </w:r>
          </w:p>
        </w:tc>
      </w:tr>
      <w:tr w:rsidR="00551EA5" w:rsidRPr="00803B1B" w:rsidTr="00551EA5">
        <w:trPr>
          <w:trHeight w:val="62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000 1 11 09040 00 0000 120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620,3</w:t>
            </w:r>
          </w:p>
        </w:tc>
      </w:tr>
      <w:tr w:rsidR="00551EA5" w:rsidRPr="00803B1B" w:rsidTr="00551EA5">
        <w:trPr>
          <w:trHeight w:val="62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660 1 11 09045 10 0000 120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620,3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141,1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lastRenderedPageBreak/>
              <w:t>0 00 1 13 02000 00 0000 130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141,1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660 1 13 02065 10 0000 130 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141,1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72462,6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73125,3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000 2 02 10000 00 0000 150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12511,0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000 2 02 15001 00 0000 150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2080,2</w:t>
            </w:r>
          </w:p>
        </w:tc>
      </w:tr>
      <w:tr w:rsidR="00551EA5" w:rsidRPr="00803B1B" w:rsidTr="00551EA5">
        <w:trPr>
          <w:trHeight w:val="30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660 2 02 15001 10 0000 150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2080,2</w:t>
            </w:r>
          </w:p>
        </w:tc>
      </w:tr>
      <w:tr w:rsidR="00551EA5" w:rsidRPr="00803B1B" w:rsidTr="00551EA5">
        <w:trPr>
          <w:trHeight w:val="37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660 2 02 16001 00 0000 150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3672,3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660 2 02 16001 10 0000 150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3672,3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000 2 02 19999 00 0000 150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Прочие дотации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6758,5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660 2 02 19999 10 0000 150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Прочие дотации бюджетам сельских поселений в том числе: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6758,5</w:t>
            </w:r>
          </w:p>
        </w:tc>
      </w:tr>
      <w:tr w:rsidR="00551EA5" w:rsidRPr="00803B1B" w:rsidTr="00551EA5">
        <w:trPr>
          <w:trHeight w:val="37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660 2 02 19999 10 0000 150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Иные межбюджетные трансферты на поддержку мер по обеспечению сбалансированности бюджетов поселений муниципального района "Заполярный район" на 2020 год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6758,5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000 2 02 20000 00 0000 150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19255,5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000 2 02 29999 00 0000 150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19255,5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660 2 02 29999 10 0000 150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Прочие субсидии бюджетам сельских поселений в т.ч.: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19255,5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660 2 02 29999 10 0000 150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Субсидии местным бюджетам на </w:t>
            </w:r>
            <w:proofErr w:type="spellStart"/>
            <w:r w:rsidRPr="00803B1B">
              <w:rPr>
                <w:sz w:val="16"/>
                <w:szCs w:val="16"/>
              </w:rPr>
              <w:t>софинансирование</w:t>
            </w:r>
            <w:proofErr w:type="spellEnd"/>
            <w:r w:rsidRPr="00803B1B">
              <w:rPr>
                <w:sz w:val="16"/>
                <w:szCs w:val="16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18195,5</w:t>
            </w:r>
          </w:p>
        </w:tc>
      </w:tr>
      <w:tr w:rsidR="00551EA5" w:rsidRPr="00803B1B" w:rsidTr="00551EA5">
        <w:trPr>
          <w:trHeight w:val="628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660 2 02 29999 10 0000 150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Субсидии местным бюджетам на </w:t>
            </w:r>
            <w:proofErr w:type="spellStart"/>
            <w:r w:rsidRPr="00803B1B">
              <w:rPr>
                <w:sz w:val="16"/>
                <w:szCs w:val="16"/>
              </w:rPr>
              <w:t>софинансирование</w:t>
            </w:r>
            <w:proofErr w:type="spellEnd"/>
            <w:r w:rsidRPr="00803B1B">
              <w:rPr>
                <w:sz w:val="16"/>
                <w:szCs w:val="16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60,0</w:t>
            </w:r>
          </w:p>
        </w:tc>
      </w:tr>
      <w:tr w:rsidR="00551EA5" w:rsidRPr="00803B1B" w:rsidTr="00551EA5">
        <w:trPr>
          <w:trHeight w:val="44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660 2 02 29999 10 0000 150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Субсидии бюджетам муниципальных образований Ненецкого автономного округа на реализацию проекта по поддержке местных инициатив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1000,0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000 2 02 30000 00 0000 150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276,4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000 2 02 30024 00 0000 150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123,7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000 2 02 30024 10 0000 150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123,7</w:t>
            </w:r>
          </w:p>
        </w:tc>
      </w:tr>
      <w:tr w:rsidR="00551EA5" w:rsidRPr="00803B1B" w:rsidTr="00551EA5">
        <w:trPr>
          <w:trHeight w:val="37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660 2 02 30024 10 0000 150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23,7</w:t>
            </w:r>
          </w:p>
        </w:tc>
      </w:tr>
      <w:tr w:rsidR="00551EA5" w:rsidRPr="00803B1B" w:rsidTr="00551EA5">
        <w:trPr>
          <w:trHeight w:val="739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660 2 02 30024 10 0000 150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Субвенции местным бюджетам </w:t>
            </w:r>
            <w:proofErr w:type="gramStart"/>
            <w:r w:rsidRPr="00803B1B">
              <w:rPr>
                <w:sz w:val="16"/>
                <w:szCs w:val="16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803B1B">
              <w:rPr>
                <w:sz w:val="16"/>
                <w:szCs w:val="16"/>
              </w:rPr>
              <w:t xml:space="preserve"> в домах, признанных аварийными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100,0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000 2 02 35118 00 0000 150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152,7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660 2 02 35118 10 0000 150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Субвенции бюджетам сельских поселений на осуществление первичного воинского учета </w:t>
            </w:r>
            <w:r w:rsidRPr="00803B1B">
              <w:rPr>
                <w:sz w:val="16"/>
                <w:szCs w:val="16"/>
              </w:rPr>
              <w:lastRenderedPageBreak/>
              <w:t>на территориях, где отсутствуют военные комиссариаты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lastRenderedPageBreak/>
              <w:t>152,7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lastRenderedPageBreak/>
              <w:t>000 2 02 40000 00 0000 150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41082,4</w:t>
            </w:r>
          </w:p>
        </w:tc>
      </w:tr>
      <w:tr w:rsidR="00551EA5" w:rsidRPr="00803B1B" w:rsidTr="00551EA5">
        <w:trPr>
          <w:trHeight w:val="37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000 2 02 40014 00 0000 150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1721,5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660 2 02 40014 10 0000 150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1721,5</w:t>
            </w:r>
          </w:p>
        </w:tc>
      </w:tr>
      <w:tr w:rsidR="00551EA5" w:rsidRPr="00803B1B" w:rsidTr="00551EA5">
        <w:trPr>
          <w:trHeight w:val="628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660 2 02 40014 10 0000 150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Иные межбюджетные трансферты в рамках подпрограммы 2 "Развитие транспортной инфраструктуры  муниципального района "Заполярный район" Муниципальной программы "Комплексное развитие муниципального района "Заполярный район" на 2017-2022 годы", в том числе: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922,9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229,3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29,3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МО "</w:t>
            </w:r>
            <w:proofErr w:type="spellStart"/>
            <w:r w:rsidRPr="00803B1B">
              <w:rPr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i/>
                <w:iCs/>
                <w:sz w:val="16"/>
                <w:szCs w:val="16"/>
              </w:rPr>
              <w:t xml:space="preserve"> сельсовет" Ненецкого автономного округа. Мероприятие "Проведение работ по открытию дополнительного судового хода для пассажирского флота в </w:t>
            </w:r>
            <w:proofErr w:type="spellStart"/>
            <w:r w:rsidRPr="00803B1B">
              <w:rPr>
                <w:i/>
                <w:iCs/>
                <w:sz w:val="16"/>
                <w:szCs w:val="16"/>
              </w:rPr>
              <w:t>Макаровской</w:t>
            </w:r>
            <w:proofErr w:type="spellEnd"/>
            <w:r w:rsidRPr="00803B1B">
              <w:rPr>
                <w:i/>
                <w:iCs/>
                <w:sz w:val="16"/>
                <w:szCs w:val="16"/>
              </w:rPr>
              <w:t xml:space="preserve"> курье от основного русла р. Печора до д. </w:t>
            </w:r>
            <w:proofErr w:type="spellStart"/>
            <w:r w:rsidRPr="00803B1B">
              <w:rPr>
                <w:i/>
                <w:iCs/>
                <w:sz w:val="16"/>
                <w:szCs w:val="16"/>
              </w:rPr>
              <w:t>Макарово</w:t>
            </w:r>
            <w:proofErr w:type="spellEnd"/>
            <w:r w:rsidRPr="00803B1B">
              <w:rPr>
                <w:i/>
                <w:iCs/>
                <w:sz w:val="16"/>
                <w:szCs w:val="16"/>
              </w:rPr>
              <w:t>"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664,3</w:t>
            </w:r>
          </w:p>
        </w:tc>
      </w:tr>
      <w:tr w:rsidR="00551EA5" w:rsidRPr="00803B1B" w:rsidTr="00551EA5">
        <w:trPr>
          <w:trHeight w:val="37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766,1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68,0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Создание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698,1</w:t>
            </w:r>
          </w:p>
        </w:tc>
      </w:tr>
      <w:tr w:rsidR="00551EA5" w:rsidRPr="00803B1B" w:rsidTr="00551EA5">
        <w:trPr>
          <w:trHeight w:val="37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660 2 02 40014 10 0000 150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32,5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660 2 02 40014 10 0000 150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32,5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000 2 02 49999 00 0000 150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39360,9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39360,9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межбюджетные трансферты на организацию ритуальных услуг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292,2</w:t>
            </w:r>
          </w:p>
        </w:tc>
      </w:tr>
      <w:tr w:rsidR="00551EA5" w:rsidRPr="00803B1B" w:rsidTr="00551EA5">
        <w:trPr>
          <w:trHeight w:val="37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2019-2030 годы" в том числе: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135,0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125,0</w:t>
            </w:r>
          </w:p>
        </w:tc>
      </w:tr>
      <w:tr w:rsidR="00551EA5" w:rsidRPr="00803B1B" w:rsidTr="00551EA5">
        <w:trPr>
          <w:trHeight w:val="37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10,0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межбюджетные трансферты в рамках подпрограммы 2 "Управление муниципальным имуществом" Муниципальной программы "Развитие административной системы местного самоуправления муниципального района "Заполярный район" на 2017-2022 годы"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1707,6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МО "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сельсовет" Ненецкого автономного округа. Мероприятие "Приобретение и доставка лодки, лодочного мотора, прицепа МО «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1058,5</w:t>
            </w:r>
          </w:p>
        </w:tc>
      </w:tr>
      <w:tr w:rsidR="00551EA5" w:rsidRPr="00803B1B" w:rsidTr="00551EA5">
        <w:trPr>
          <w:trHeight w:val="75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lastRenderedPageBreak/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МО "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сельсовет" Ненецкого автономного округа. </w:t>
            </w:r>
            <w:proofErr w:type="gramStart"/>
            <w:r w:rsidRPr="00803B1B">
              <w:rPr>
                <w:sz w:val="16"/>
                <w:szCs w:val="16"/>
              </w:rPr>
              <w:t xml:space="preserve">Мероприятие "Установка узлов коммерческого учета тепловой энергии в административных зданиях, расположенных по адресам: ул. Центральная, д. 26 «А» и ул. Школьная, д. 9 в с. </w:t>
            </w:r>
            <w:proofErr w:type="spellStart"/>
            <w:r w:rsidRPr="00803B1B">
              <w:rPr>
                <w:sz w:val="16"/>
                <w:szCs w:val="16"/>
              </w:rPr>
              <w:t>Тельвиска</w:t>
            </w:r>
            <w:proofErr w:type="spellEnd"/>
            <w:r w:rsidRPr="00803B1B">
              <w:rPr>
                <w:sz w:val="16"/>
                <w:szCs w:val="16"/>
              </w:rPr>
              <w:t xml:space="preserve"> МО «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сельсовет» НАО"</w:t>
            </w:r>
            <w:proofErr w:type="gramEnd"/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385,5</w:t>
            </w:r>
          </w:p>
        </w:tc>
      </w:tr>
      <w:tr w:rsidR="00551EA5" w:rsidRPr="00803B1B" w:rsidTr="00551EA5">
        <w:trPr>
          <w:trHeight w:val="628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МО "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сельсовет" Ненецкого автономного округа. Мероприятие "Ремонт системы отопления административного здания по ул. </w:t>
            </w:r>
            <w:proofErr w:type="gramStart"/>
            <w:r w:rsidRPr="00803B1B">
              <w:rPr>
                <w:sz w:val="16"/>
                <w:szCs w:val="16"/>
              </w:rPr>
              <w:t>Центральная</w:t>
            </w:r>
            <w:proofErr w:type="gramEnd"/>
            <w:r w:rsidRPr="00803B1B">
              <w:rPr>
                <w:sz w:val="16"/>
                <w:szCs w:val="16"/>
              </w:rPr>
              <w:t xml:space="preserve">, д. 26 «А» в с. </w:t>
            </w:r>
            <w:proofErr w:type="spellStart"/>
            <w:r w:rsidRPr="00803B1B">
              <w:rPr>
                <w:sz w:val="16"/>
                <w:szCs w:val="16"/>
              </w:rPr>
              <w:t>Тельвиска</w:t>
            </w:r>
            <w:proofErr w:type="spellEnd"/>
            <w:r w:rsidRPr="00803B1B">
              <w:rPr>
                <w:sz w:val="16"/>
                <w:szCs w:val="16"/>
              </w:rPr>
              <w:t xml:space="preserve"> МО «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263,6</w:t>
            </w:r>
          </w:p>
        </w:tc>
      </w:tr>
      <w:tr w:rsidR="00551EA5" w:rsidRPr="00803B1B" w:rsidTr="00551EA5">
        <w:trPr>
          <w:trHeight w:val="628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803B1B">
              <w:rPr>
                <w:sz w:val="16"/>
                <w:szCs w:val="16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803B1B">
              <w:rPr>
                <w:sz w:val="16"/>
                <w:szCs w:val="16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2017-2022 годы"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4935,3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1142,0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3793,3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  Муниципальной программы "Комплексное развитие муниципального района "Заполярный район" на 2017-2022 годы"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1414,0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803B1B">
              <w:rPr>
                <w:i/>
                <w:iCs/>
                <w:sz w:val="16"/>
                <w:szCs w:val="16"/>
              </w:rPr>
              <w:t>"(</w:t>
            </w:r>
            <w:proofErr w:type="gramEnd"/>
            <w:r w:rsidRPr="00803B1B">
              <w:rPr>
                <w:i/>
                <w:iCs/>
                <w:sz w:val="16"/>
                <w:szCs w:val="16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1414,0</w:t>
            </w:r>
          </w:p>
        </w:tc>
      </w:tr>
      <w:tr w:rsidR="00551EA5" w:rsidRPr="00803B1B" w:rsidTr="00551EA5">
        <w:trPr>
          <w:trHeight w:val="628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межбюджетные трансферты в рамках подпрограммы 4 "</w:t>
            </w:r>
            <w:proofErr w:type="spellStart"/>
            <w:r w:rsidRPr="00803B1B">
              <w:rPr>
                <w:sz w:val="16"/>
                <w:szCs w:val="16"/>
              </w:rPr>
              <w:t>Энергоэффективность</w:t>
            </w:r>
            <w:proofErr w:type="spellEnd"/>
            <w:r w:rsidRPr="00803B1B">
              <w:rPr>
                <w:sz w:val="16"/>
                <w:szCs w:val="16"/>
              </w:rPr>
              <w:t xml:space="preserve"> и развитие энергетики муниципального района "Заполярный район"    Муниципальной программы "Комплексное развитие муниципального района "Заполярный район" на 2017-2022 годы"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217,4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217,4</w:t>
            </w:r>
          </w:p>
        </w:tc>
      </w:tr>
      <w:tr w:rsidR="00551EA5" w:rsidRPr="00803B1B" w:rsidTr="00551EA5">
        <w:trPr>
          <w:trHeight w:val="628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660 2 02 49999 10 0000150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  Муниципальной программы "Комплексное развитие муниципального района "Заполярный район" на 2017-2022 годы" в том числе: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8212,2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5890,2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660 2 02 49999 10 0000150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 xml:space="preserve"> Благоустройство территорий поселений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308,5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1173,5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Проведение кадастровых работ, оформление правоустанавливающих документов на земельные участки под объектами инфраструктуры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60,0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Другие мероприятия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780,0</w:t>
            </w:r>
          </w:p>
        </w:tc>
      </w:tr>
      <w:tr w:rsidR="00551EA5" w:rsidRPr="00803B1B" w:rsidTr="00551EA5">
        <w:trPr>
          <w:trHeight w:val="37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МО "</w:t>
            </w:r>
            <w:proofErr w:type="spellStart"/>
            <w:r w:rsidRPr="00803B1B">
              <w:rPr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i/>
                <w:iCs/>
                <w:sz w:val="16"/>
                <w:szCs w:val="16"/>
              </w:rPr>
              <w:t xml:space="preserve"> сельсовет" Ненецкого автономного округа. Мероприятие «II этап обустройства спортивной площадки в районе дома № 30 по ул. </w:t>
            </w:r>
            <w:proofErr w:type="spellStart"/>
            <w:r w:rsidRPr="00803B1B">
              <w:rPr>
                <w:i/>
                <w:iCs/>
                <w:sz w:val="16"/>
                <w:szCs w:val="16"/>
              </w:rPr>
              <w:t>Пустозерская</w:t>
            </w:r>
            <w:proofErr w:type="spellEnd"/>
            <w:r w:rsidRPr="00803B1B">
              <w:rPr>
                <w:i/>
                <w:iCs/>
                <w:sz w:val="16"/>
                <w:szCs w:val="16"/>
              </w:rPr>
              <w:t xml:space="preserve"> в селе </w:t>
            </w:r>
            <w:proofErr w:type="spellStart"/>
            <w:r w:rsidRPr="00803B1B">
              <w:rPr>
                <w:i/>
                <w:iCs/>
                <w:sz w:val="16"/>
                <w:szCs w:val="16"/>
              </w:rPr>
              <w:t>Тельвиска</w:t>
            </w:r>
            <w:proofErr w:type="spellEnd"/>
            <w:r w:rsidRPr="00803B1B">
              <w:rPr>
                <w:i/>
                <w:iCs/>
                <w:sz w:val="16"/>
                <w:szCs w:val="16"/>
              </w:rPr>
              <w:t>»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780,0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21699,4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Капитальный и текущий ремонт жилых домов, помещений. 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18787,0</w:t>
            </w:r>
          </w:p>
        </w:tc>
      </w:tr>
      <w:tr w:rsidR="00551EA5" w:rsidRPr="00803B1B" w:rsidTr="00551EA5">
        <w:trPr>
          <w:trHeight w:val="37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МО "</w:t>
            </w:r>
            <w:proofErr w:type="spellStart"/>
            <w:r w:rsidRPr="00803B1B">
              <w:rPr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i/>
                <w:iCs/>
                <w:sz w:val="16"/>
                <w:szCs w:val="16"/>
              </w:rPr>
              <w:t xml:space="preserve"> сельсовет" Ненецкого автономного округа    Мероприятие "Капитальный ремонт жилого дома № 30Б по ул. </w:t>
            </w:r>
            <w:proofErr w:type="spellStart"/>
            <w:r w:rsidRPr="00803B1B">
              <w:rPr>
                <w:i/>
                <w:iCs/>
                <w:sz w:val="16"/>
                <w:szCs w:val="16"/>
              </w:rPr>
              <w:t>Пустозерская</w:t>
            </w:r>
            <w:proofErr w:type="spellEnd"/>
            <w:r w:rsidRPr="00803B1B">
              <w:rPr>
                <w:i/>
                <w:iCs/>
                <w:sz w:val="16"/>
                <w:szCs w:val="16"/>
              </w:rPr>
              <w:t xml:space="preserve"> в с. </w:t>
            </w:r>
            <w:proofErr w:type="spellStart"/>
            <w:r w:rsidRPr="00803B1B">
              <w:rPr>
                <w:i/>
                <w:iCs/>
                <w:sz w:val="16"/>
                <w:szCs w:val="16"/>
              </w:rPr>
              <w:t>Тельвиска</w:t>
            </w:r>
            <w:proofErr w:type="spellEnd"/>
            <w:r w:rsidRPr="00803B1B">
              <w:rPr>
                <w:i/>
                <w:iCs/>
                <w:sz w:val="16"/>
                <w:szCs w:val="16"/>
              </w:rPr>
              <w:t xml:space="preserve">  МО «</w:t>
            </w:r>
            <w:proofErr w:type="spellStart"/>
            <w:r w:rsidRPr="00803B1B">
              <w:rPr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i/>
                <w:iCs/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1727,8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lastRenderedPageBreak/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МО "</w:t>
            </w:r>
            <w:proofErr w:type="spellStart"/>
            <w:r w:rsidRPr="00803B1B">
              <w:rPr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i/>
                <w:iCs/>
                <w:sz w:val="16"/>
                <w:szCs w:val="16"/>
              </w:rPr>
              <w:t xml:space="preserve"> сельсовет" Ненецкого автономного округа    Мероприятие "Капитальный ремонт жилого дома № 5А по ул. Полярная </w:t>
            </w:r>
            <w:proofErr w:type="gramStart"/>
            <w:r w:rsidRPr="00803B1B">
              <w:rPr>
                <w:i/>
                <w:iCs/>
                <w:sz w:val="16"/>
                <w:szCs w:val="16"/>
              </w:rPr>
              <w:t>в</w:t>
            </w:r>
            <w:proofErr w:type="gramEnd"/>
            <w:r w:rsidRPr="00803B1B">
              <w:rPr>
                <w:i/>
                <w:iCs/>
                <w:sz w:val="16"/>
                <w:szCs w:val="16"/>
              </w:rPr>
              <w:t xml:space="preserve"> с. </w:t>
            </w:r>
            <w:proofErr w:type="spellStart"/>
            <w:r w:rsidRPr="00803B1B">
              <w:rPr>
                <w:i/>
                <w:iCs/>
                <w:sz w:val="16"/>
                <w:szCs w:val="16"/>
              </w:rPr>
              <w:t>Тельвиска</w:t>
            </w:r>
            <w:proofErr w:type="spellEnd"/>
            <w:r w:rsidRPr="00803B1B">
              <w:rPr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803B1B">
              <w:rPr>
                <w:i/>
                <w:iCs/>
                <w:sz w:val="16"/>
                <w:szCs w:val="16"/>
              </w:rPr>
              <w:t>с</w:t>
            </w:r>
            <w:proofErr w:type="gramEnd"/>
            <w:r w:rsidRPr="00803B1B">
              <w:rPr>
                <w:i/>
                <w:iCs/>
                <w:sz w:val="16"/>
                <w:szCs w:val="16"/>
              </w:rPr>
              <w:t xml:space="preserve"> целью нормализации температурного режима"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17059,2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695,3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 xml:space="preserve"> "Снос дома № 18 по ул. </w:t>
            </w:r>
            <w:proofErr w:type="spellStart"/>
            <w:r w:rsidRPr="00803B1B">
              <w:rPr>
                <w:i/>
                <w:iCs/>
                <w:sz w:val="16"/>
                <w:szCs w:val="16"/>
              </w:rPr>
              <w:t>Пустозерская</w:t>
            </w:r>
            <w:proofErr w:type="spellEnd"/>
            <w:r w:rsidRPr="00803B1B">
              <w:rPr>
                <w:i/>
                <w:iCs/>
                <w:sz w:val="16"/>
                <w:szCs w:val="16"/>
              </w:rPr>
              <w:t xml:space="preserve"> в д. Устье МО «</w:t>
            </w:r>
            <w:proofErr w:type="spellStart"/>
            <w:r w:rsidRPr="00803B1B">
              <w:rPr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i/>
                <w:iCs/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695,3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Другие мероприятия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2217,1</w:t>
            </w:r>
          </w:p>
        </w:tc>
      </w:tr>
      <w:tr w:rsidR="00551EA5" w:rsidRPr="00803B1B" w:rsidTr="00551EA5">
        <w:trPr>
          <w:trHeight w:val="34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 xml:space="preserve"> "Подготовка земельного участка под строительство многоквартирного жилого дома в с. </w:t>
            </w:r>
            <w:proofErr w:type="spellStart"/>
            <w:r w:rsidRPr="00803B1B">
              <w:rPr>
                <w:i/>
                <w:iCs/>
                <w:sz w:val="16"/>
                <w:szCs w:val="16"/>
              </w:rPr>
              <w:t>Тельвиска</w:t>
            </w:r>
            <w:proofErr w:type="spellEnd"/>
            <w:r w:rsidRPr="00803B1B">
              <w:rPr>
                <w:i/>
                <w:iCs/>
                <w:sz w:val="16"/>
                <w:szCs w:val="16"/>
              </w:rPr>
              <w:t xml:space="preserve"> МО «</w:t>
            </w:r>
            <w:proofErr w:type="spellStart"/>
            <w:r w:rsidRPr="00803B1B">
              <w:rPr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i/>
                <w:iCs/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2217,1</w:t>
            </w:r>
          </w:p>
        </w:tc>
      </w:tr>
      <w:tr w:rsidR="00551EA5" w:rsidRPr="00803B1B" w:rsidTr="00551EA5">
        <w:trPr>
          <w:trHeight w:val="37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747,8</w:t>
            </w:r>
          </w:p>
        </w:tc>
      </w:tr>
      <w:tr w:rsidR="00551EA5" w:rsidRPr="00803B1B" w:rsidTr="00551EA5">
        <w:trPr>
          <w:trHeight w:val="251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proofErr w:type="spellStart"/>
            <w:r w:rsidRPr="00803B1B">
              <w:rPr>
                <w:sz w:val="16"/>
                <w:szCs w:val="16"/>
              </w:rPr>
              <w:t>Софинансирование</w:t>
            </w:r>
            <w:proofErr w:type="spellEnd"/>
            <w:r w:rsidRPr="00803B1B">
              <w:rPr>
                <w:sz w:val="16"/>
                <w:szCs w:val="16"/>
              </w:rPr>
              <w:t xml:space="preserve"> мероприятий по ликвидации несанкционированного места размещения отходов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562,7</w:t>
            </w:r>
          </w:p>
        </w:tc>
      </w:tr>
      <w:tr w:rsidR="00551EA5" w:rsidRPr="00803B1B" w:rsidTr="00551EA5">
        <w:trPr>
          <w:trHeight w:val="502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185,1</w:t>
            </w:r>
          </w:p>
        </w:tc>
      </w:tr>
      <w:tr w:rsidR="00551EA5" w:rsidRPr="00803B1B" w:rsidTr="00551EA5">
        <w:trPr>
          <w:trHeight w:val="14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000 2 07 00000 00 0000 000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20,0</w:t>
            </w:r>
          </w:p>
        </w:tc>
      </w:tr>
      <w:tr w:rsidR="00551EA5" w:rsidRPr="00803B1B" w:rsidTr="00551EA5">
        <w:trPr>
          <w:trHeight w:val="29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660 2 07 05000 10 0000 150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20,0</w:t>
            </w:r>
          </w:p>
        </w:tc>
      </w:tr>
      <w:tr w:rsidR="00551EA5" w:rsidRPr="00803B1B" w:rsidTr="00551EA5">
        <w:trPr>
          <w:trHeight w:val="44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660 2 07 05020 10 0000 150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10,0</w:t>
            </w:r>
          </w:p>
        </w:tc>
      </w:tr>
      <w:tr w:rsidR="00551EA5" w:rsidRPr="00803B1B" w:rsidTr="00551EA5">
        <w:trPr>
          <w:trHeight w:val="29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660 2 07 05030 10 0000 150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10,0</w:t>
            </w:r>
          </w:p>
        </w:tc>
      </w:tr>
      <w:tr w:rsidR="00551EA5" w:rsidRPr="00803B1B" w:rsidTr="00551EA5">
        <w:trPr>
          <w:trHeight w:val="3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000 2 19 00000 00 0000 000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803B1B">
              <w:rPr>
                <w:b/>
                <w:bCs/>
                <w:i/>
                <w:iCs/>
                <w:sz w:val="16"/>
                <w:szCs w:val="16"/>
              </w:rPr>
              <w:t>-682,7</w:t>
            </w:r>
          </w:p>
        </w:tc>
      </w:tr>
      <w:tr w:rsidR="00551EA5" w:rsidRPr="00803B1B" w:rsidTr="00551EA5">
        <w:trPr>
          <w:trHeight w:val="318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000 2 19 00000 10 0000 150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-682,7</w:t>
            </w:r>
          </w:p>
        </w:tc>
      </w:tr>
      <w:tr w:rsidR="00551EA5" w:rsidRPr="00803B1B" w:rsidTr="00551EA5">
        <w:trPr>
          <w:trHeight w:val="35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660 2 19 60010 10 0000 150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-682,7</w:t>
            </w:r>
          </w:p>
        </w:tc>
      </w:tr>
      <w:tr w:rsidR="00551EA5" w:rsidRPr="00803B1B" w:rsidTr="00551EA5">
        <w:trPr>
          <w:trHeight w:val="126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75565,4</w:t>
            </w:r>
          </w:p>
        </w:tc>
      </w:tr>
    </w:tbl>
    <w:p w:rsidR="00551EA5" w:rsidRDefault="00551EA5" w:rsidP="00551EA5">
      <w:pPr>
        <w:jc w:val="both"/>
        <w:rPr>
          <w:sz w:val="16"/>
          <w:szCs w:val="16"/>
        </w:rPr>
      </w:pPr>
    </w:p>
    <w:p w:rsidR="00551EA5" w:rsidRDefault="00551EA5" w:rsidP="00551EA5">
      <w:pPr>
        <w:jc w:val="both"/>
        <w:rPr>
          <w:sz w:val="16"/>
          <w:szCs w:val="16"/>
        </w:rPr>
      </w:pPr>
    </w:p>
    <w:tbl>
      <w:tblPr>
        <w:tblW w:w="10075" w:type="dxa"/>
        <w:tblInd w:w="98" w:type="dxa"/>
        <w:tblLook w:val="04A0"/>
      </w:tblPr>
      <w:tblGrid>
        <w:gridCol w:w="4780"/>
        <w:gridCol w:w="2480"/>
        <w:gridCol w:w="2815"/>
      </w:tblGrid>
      <w:tr w:rsidR="00551EA5" w:rsidRPr="00803B1B" w:rsidTr="00551EA5">
        <w:trPr>
          <w:trHeight w:val="1039"/>
        </w:trPr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20"/>
                <w:szCs w:val="20"/>
              </w:rPr>
            </w:pPr>
            <w:r w:rsidRPr="00803B1B">
              <w:rPr>
                <w:sz w:val="20"/>
                <w:szCs w:val="20"/>
              </w:rPr>
              <w:t xml:space="preserve">Приложение № 2    </w:t>
            </w:r>
            <w:r w:rsidRPr="00803B1B">
              <w:rPr>
                <w:sz w:val="20"/>
                <w:szCs w:val="20"/>
              </w:rPr>
              <w:br/>
              <w:t xml:space="preserve"> к Решению  Совета депутатов  МО "</w:t>
            </w:r>
            <w:proofErr w:type="spellStart"/>
            <w:r w:rsidRPr="00803B1B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ельвисочный</w:t>
            </w:r>
            <w:proofErr w:type="spellEnd"/>
            <w:r>
              <w:rPr>
                <w:sz w:val="20"/>
                <w:szCs w:val="20"/>
              </w:rPr>
              <w:t xml:space="preserve"> сельсовет" НАО от 12.08.2020г № 1</w:t>
            </w:r>
            <w:proofErr w:type="gramStart"/>
            <w:r w:rsidRPr="00803B1B">
              <w:rPr>
                <w:sz w:val="20"/>
                <w:szCs w:val="20"/>
              </w:rPr>
              <w:br/>
              <w:t>О</w:t>
            </w:r>
            <w:proofErr w:type="gramEnd"/>
            <w:r w:rsidRPr="00803B1B">
              <w:rPr>
                <w:sz w:val="20"/>
                <w:szCs w:val="20"/>
              </w:rPr>
              <w:t xml:space="preserve"> внесении изменений в решение Совета депутатов муниципального образования «</w:t>
            </w:r>
            <w:proofErr w:type="spellStart"/>
            <w:r w:rsidRPr="00803B1B">
              <w:rPr>
                <w:sz w:val="20"/>
                <w:szCs w:val="20"/>
              </w:rPr>
              <w:t>Тельвисочный</w:t>
            </w:r>
            <w:proofErr w:type="spellEnd"/>
            <w:r w:rsidRPr="00803B1B">
              <w:rPr>
                <w:sz w:val="20"/>
                <w:szCs w:val="20"/>
              </w:rPr>
              <w:t xml:space="preserve"> сельсовет» Ненецкого автономного округа  «О местном бюджете на 2020 год»</w:t>
            </w:r>
          </w:p>
        </w:tc>
      </w:tr>
      <w:tr w:rsidR="00551EA5" w:rsidRPr="00803B1B" w:rsidTr="00551EA5">
        <w:trPr>
          <w:trHeight w:val="670"/>
        </w:trPr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20"/>
                <w:szCs w:val="20"/>
              </w:rPr>
            </w:pPr>
            <w:r w:rsidRPr="00803B1B">
              <w:rPr>
                <w:sz w:val="20"/>
                <w:szCs w:val="20"/>
              </w:rPr>
              <w:t xml:space="preserve"> Приложение № 4    </w:t>
            </w:r>
            <w:r w:rsidRPr="00803B1B">
              <w:rPr>
                <w:sz w:val="20"/>
                <w:szCs w:val="20"/>
              </w:rPr>
              <w:br/>
              <w:t xml:space="preserve"> к Решению  Совета депутатов  МО "</w:t>
            </w:r>
            <w:proofErr w:type="spellStart"/>
            <w:r w:rsidRPr="00803B1B">
              <w:rPr>
                <w:sz w:val="20"/>
                <w:szCs w:val="20"/>
              </w:rPr>
              <w:t>Тельвисочный</w:t>
            </w:r>
            <w:proofErr w:type="spellEnd"/>
            <w:r w:rsidRPr="00803B1B">
              <w:rPr>
                <w:sz w:val="20"/>
                <w:szCs w:val="20"/>
              </w:rPr>
              <w:t xml:space="preserve"> сельсовет" НАО от 27.12.2019г № 2     </w:t>
            </w:r>
            <w:r w:rsidRPr="00803B1B">
              <w:rPr>
                <w:sz w:val="20"/>
                <w:szCs w:val="20"/>
              </w:rPr>
              <w:br/>
              <w:t xml:space="preserve">"О Местном бюджете на 2020 год"     </w:t>
            </w:r>
          </w:p>
        </w:tc>
      </w:tr>
      <w:tr w:rsidR="00551EA5" w:rsidRPr="00803B1B" w:rsidTr="00551EA5">
        <w:trPr>
          <w:trHeight w:val="404"/>
        </w:trPr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8"/>
                <w:szCs w:val="18"/>
              </w:rPr>
            </w:pPr>
            <w:r w:rsidRPr="00803B1B">
              <w:rPr>
                <w:b/>
                <w:bCs/>
                <w:sz w:val="18"/>
                <w:szCs w:val="18"/>
              </w:rPr>
              <w:t xml:space="preserve">Источники финансирования дефицита местного бюджета на 2020 год </w:t>
            </w:r>
          </w:p>
        </w:tc>
      </w:tr>
      <w:tr w:rsidR="00551EA5" w:rsidRPr="00803B1B" w:rsidTr="00551EA5">
        <w:trPr>
          <w:trHeight w:val="19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тыс</w:t>
            </w:r>
            <w:proofErr w:type="gramStart"/>
            <w:r w:rsidRPr="00803B1B">
              <w:rPr>
                <w:sz w:val="16"/>
                <w:szCs w:val="16"/>
              </w:rPr>
              <w:t>.р</w:t>
            </w:r>
            <w:proofErr w:type="gramEnd"/>
            <w:r w:rsidRPr="00803B1B">
              <w:rPr>
                <w:sz w:val="16"/>
                <w:szCs w:val="16"/>
              </w:rPr>
              <w:t>уб.</w:t>
            </w:r>
          </w:p>
        </w:tc>
      </w:tr>
      <w:tr w:rsidR="00551EA5" w:rsidRPr="00803B1B" w:rsidTr="00551EA5">
        <w:trPr>
          <w:trHeight w:val="381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сумма</w:t>
            </w:r>
          </w:p>
        </w:tc>
      </w:tr>
      <w:tr w:rsidR="00551EA5" w:rsidRPr="00803B1B" w:rsidTr="00551EA5">
        <w:trPr>
          <w:trHeight w:val="46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20"/>
                <w:szCs w:val="20"/>
              </w:rPr>
            </w:pPr>
            <w:r w:rsidRPr="00803B1B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 xml:space="preserve">660 01 00 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00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00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00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0000 000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20"/>
                <w:szCs w:val="20"/>
              </w:rPr>
            </w:pPr>
            <w:r w:rsidRPr="00803B1B">
              <w:rPr>
                <w:b/>
                <w:bCs/>
                <w:sz w:val="20"/>
                <w:szCs w:val="20"/>
              </w:rPr>
              <w:t>12921,7</w:t>
            </w:r>
          </w:p>
        </w:tc>
      </w:tr>
      <w:tr w:rsidR="00551EA5" w:rsidRPr="00803B1B" w:rsidTr="00551EA5">
        <w:trPr>
          <w:trHeight w:val="381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20"/>
                <w:szCs w:val="20"/>
              </w:rPr>
            </w:pPr>
            <w:r w:rsidRPr="00803B1B">
              <w:rPr>
                <w:b/>
                <w:bCs/>
                <w:sz w:val="20"/>
                <w:szCs w:val="20"/>
              </w:rPr>
              <w:t xml:space="preserve">Изменение остатков средств на счетах по учету </w:t>
            </w:r>
            <w:r w:rsidRPr="00803B1B">
              <w:rPr>
                <w:b/>
                <w:bCs/>
                <w:sz w:val="20"/>
                <w:szCs w:val="20"/>
              </w:rPr>
              <w:lastRenderedPageBreak/>
              <w:t>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lastRenderedPageBreak/>
              <w:t xml:space="preserve">660 01 05 00 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00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00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0000 000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20"/>
                <w:szCs w:val="20"/>
              </w:rPr>
            </w:pPr>
            <w:r w:rsidRPr="00803B1B">
              <w:rPr>
                <w:b/>
                <w:bCs/>
                <w:sz w:val="20"/>
                <w:szCs w:val="20"/>
              </w:rPr>
              <w:t>12 921,7</w:t>
            </w:r>
          </w:p>
        </w:tc>
      </w:tr>
      <w:tr w:rsidR="00551EA5" w:rsidRPr="00803B1B" w:rsidTr="00551EA5">
        <w:trPr>
          <w:trHeight w:val="24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20"/>
                <w:szCs w:val="20"/>
              </w:rPr>
            </w:pPr>
            <w:r w:rsidRPr="00803B1B">
              <w:rPr>
                <w:b/>
                <w:bCs/>
                <w:sz w:val="20"/>
                <w:szCs w:val="20"/>
              </w:rPr>
              <w:lastRenderedPageBreak/>
              <w:t>Увеличение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 xml:space="preserve">660 01 05 00 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00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00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0000 500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20"/>
                <w:szCs w:val="20"/>
              </w:rPr>
            </w:pPr>
            <w:r w:rsidRPr="00803B1B">
              <w:rPr>
                <w:b/>
                <w:bCs/>
                <w:sz w:val="20"/>
                <w:szCs w:val="20"/>
              </w:rPr>
              <w:t>-75 565,4</w:t>
            </w:r>
          </w:p>
        </w:tc>
      </w:tr>
      <w:tr w:rsidR="00551EA5" w:rsidRPr="00803B1B" w:rsidTr="00551EA5">
        <w:trPr>
          <w:trHeight w:val="41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660 01 05 02 00 </w:t>
            </w:r>
            <w:proofErr w:type="spellStart"/>
            <w:r w:rsidRPr="00803B1B">
              <w:rPr>
                <w:sz w:val="16"/>
                <w:szCs w:val="16"/>
              </w:rPr>
              <w:t>00</w:t>
            </w:r>
            <w:proofErr w:type="spellEnd"/>
            <w:r w:rsidRPr="00803B1B">
              <w:rPr>
                <w:sz w:val="16"/>
                <w:szCs w:val="16"/>
              </w:rPr>
              <w:t xml:space="preserve"> 0000 500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-75 565,4</w:t>
            </w:r>
          </w:p>
        </w:tc>
      </w:tr>
      <w:tr w:rsidR="00551EA5" w:rsidRPr="00803B1B" w:rsidTr="00551EA5">
        <w:trPr>
          <w:trHeight w:val="381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20"/>
                <w:szCs w:val="20"/>
              </w:rPr>
            </w:pPr>
            <w:r w:rsidRPr="00803B1B">
              <w:rPr>
                <w:sz w:val="20"/>
                <w:szCs w:val="2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660 01 05 02 01 00 0000 510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20"/>
                <w:szCs w:val="20"/>
              </w:rPr>
            </w:pPr>
            <w:r w:rsidRPr="00803B1B">
              <w:rPr>
                <w:sz w:val="20"/>
                <w:szCs w:val="20"/>
              </w:rPr>
              <w:t>-75 565,4</w:t>
            </w:r>
          </w:p>
        </w:tc>
      </w:tr>
      <w:tr w:rsidR="00551EA5" w:rsidRPr="00803B1B" w:rsidTr="00551EA5">
        <w:trPr>
          <w:trHeight w:val="381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20"/>
                <w:szCs w:val="20"/>
              </w:rPr>
            </w:pPr>
            <w:r w:rsidRPr="00803B1B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660 01 05 02 01 10 0000 510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20"/>
                <w:szCs w:val="20"/>
              </w:rPr>
            </w:pPr>
            <w:r w:rsidRPr="00803B1B">
              <w:rPr>
                <w:sz w:val="20"/>
                <w:szCs w:val="20"/>
              </w:rPr>
              <w:t>-75 565,4</w:t>
            </w:r>
          </w:p>
        </w:tc>
      </w:tr>
      <w:tr w:rsidR="00551EA5" w:rsidRPr="00803B1B" w:rsidTr="00551EA5">
        <w:trPr>
          <w:trHeight w:val="26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20"/>
                <w:szCs w:val="20"/>
              </w:rPr>
            </w:pPr>
            <w:r w:rsidRPr="00803B1B">
              <w:rPr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 xml:space="preserve">660 01 05 00 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00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00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0000 600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20"/>
                <w:szCs w:val="20"/>
              </w:rPr>
            </w:pPr>
            <w:r w:rsidRPr="00803B1B">
              <w:rPr>
                <w:b/>
                <w:bCs/>
                <w:sz w:val="20"/>
                <w:szCs w:val="20"/>
              </w:rPr>
              <w:t>88 487,1</w:t>
            </w:r>
          </w:p>
        </w:tc>
      </w:tr>
      <w:tr w:rsidR="00551EA5" w:rsidRPr="00803B1B" w:rsidTr="00551EA5">
        <w:trPr>
          <w:trHeight w:val="289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20"/>
                <w:szCs w:val="20"/>
              </w:rPr>
            </w:pPr>
            <w:r w:rsidRPr="00803B1B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660 01 05 02 00 </w:t>
            </w:r>
            <w:proofErr w:type="spellStart"/>
            <w:r w:rsidRPr="00803B1B">
              <w:rPr>
                <w:sz w:val="16"/>
                <w:szCs w:val="16"/>
              </w:rPr>
              <w:t>00</w:t>
            </w:r>
            <w:proofErr w:type="spellEnd"/>
            <w:r w:rsidRPr="00803B1B">
              <w:rPr>
                <w:sz w:val="16"/>
                <w:szCs w:val="16"/>
              </w:rPr>
              <w:t xml:space="preserve"> 0000 600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20"/>
                <w:szCs w:val="20"/>
              </w:rPr>
            </w:pPr>
            <w:r w:rsidRPr="00803B1B">
              <w:rPr>
                <w:sz w:val="20"/>
                <w:szCs w:val="20"/>
              </w:rPr>
              <w:t>88 487,1</w:t>
            </w:r>
          </w:p>
        </w:tc>
      </w:tr>
      <w:tr w:rsidR="00551EA5" w:rsidRPr="00803B1B" w:rsidTr="00551EA5">
        <w:trPr>
          <w:trHeight w:val="381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20"/>
                <w:szCs w:val="20"/>
              </w:rPr>
            </w:pPr>
            <w:r w:rsidRPr="00803B1B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660 01 05 02 01 00 0000 610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20"/>
                <w:szCs w:val="20"/>
              </w:rPr>
            </w:pPr>
            <w:r w:rsidRPr="00803B1B">
              <w:rPr>
                <w:sz w:val="20"/>
                <w:szCs w:val="20"/>
              </w:rPr>
              <w:t>88 487,1</w:t>
            </w:r>
          </w:p>
        </w:tc>
      </w:tr>
      <w:tr w:rsidR="00551EA5" w:rsidRPr="00803B1B" w:rsidTr="00551EA5">
        <w:trPr>
          <w:trHeight w:val="39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20"/>
                <w:szCs w:val="20"/>
              </w:rPr>
            </w:pPr>
            <w:r w:rsidRPr="00803B1B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660 01 05 02 01 10 0000 610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20"/>
                <w:szCs w:val="20"/>
              </w:rPr>
            </w:pPr>
            <w:r w:rsidRPr="00803B1B">
              <w:rPr>
                <w:sz w:val="20"/>
                <w:szCs w:val="20"/>
              </w:rPr>
              <w:t>88 487,1</w:t>
            </w:r>
          </w:p>
        </w:tc>
      </w:tr>
    </w:tbl>
    <w:p w:rsidR="00551EA5" w:rsidRDefault="00551EA5" w:rsidP="00551EA5">
      <w:pPr>
        <w:jc w:val="both"/>
        <w:rPr>
          <w:sz w:val="16"/>
          <w:szCs w:val="16"/>
        </w:rPr>
      </w:pPr>
    </w:p>
    <w:tbl>
      <w:tblPr>
        <w:tblW w:w="10185" w:type="dxa"/>
        <w:tblInd w:w="98" w:type="dxa"/>
        <w:tblLook w:val="04A0"/>
      </w:tblPr>
      <w:tblGrid>
        <w:gridCol w:w="4303"/>
        <w:gridCol w:w="653"/>
        <w:gridCol w:w="653"/>
        <w:gridCol w:w="653"/>
        <w:gridCol w:w="1536"/>
        <w:gridCol w:w="851"/>
        <w:gridCol w:w="1536"/>
      </w:tblGrid>
      <w:tr w:rsidR="00551EA5" w:rsidRPr="00803B1B" w:rsidTr="00551EA5">
        <w:trPr>
          <w:trHeight w:val="146"/>
        </w:trPr>
        <w:tc>
          <w:tcPr>
            <w:tcW w:w="101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Приложение № 3  </w:t>
            </w:r>
            <w:r w:rsidRPr="00803B1B">
              <w:rPr>
                <w:sz w:val="16"/>
                <w:szCs w:val="16"/>
              </w:rPr>
              <w:br/>
              <w:t xml:space="preserve"> к Решению  Совета депутатов  МО "</w:t>
            </w:r>
            <w:proofErr w:type="spellStart"/>
            <w:r w:rsidRPr="00803B1B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ельвисочный</w:t>
            </w:r>
            <w:proofErr w:type="spellEnd"/>
            <w:r>
              <w:rPr>
                <w:sz w:val="16"/>
                <w:szCs w:val="16"/>
              </w:rPr>
              <w:t xml:space="preserve"> сельсовет" НАО от 12.08.2020г № 1</w:t>
            </w:r>
            <w:proofErr w:type="gramStart"/>
            <w:r w:rsidRPr="00803B1B">
              <w:rPr>
                <w:sz w:val="16"/>
                <w:szCs w:val="16"/>
              </w:rPr>
              <w:t xml:space="preserve">    </w:t>
            </w:r>
            <w:r w:rsidRPr="00803B1B">
              <w:rPr>
                <w:sz w:val="16"/>
                <w:szCs w:val="16"/>
              </w:rPr>
              <w:br/>
              <w:t>О</w:t>
            </w:r>
            <w:proofErr w:type="gramEnd"/>
            <w:r w:rsidRPr="00803B1B">
              <w:rPr>
                <w:sz w:val="16"/>
                <w:szCs w:val="16"/>
              </w:rPr>
              <w:t xml:space="preserve"> внесении изменений в решение Совета депутатов муниципального образования «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сельсовет» Ненецкого автономного округа  «О местном бюджете на 2020 год»</w:t>
            </w:r>
          </w:p>
        </w:tc>
      </w:tr>
      <w:tr w:rsidR="00551EA5" w:rsidRPr="00803B1B" w:rsidTr="00551EA5">
        <w:trPr>
          <w:trHeight w:val="94"/>
        </w:trPr>
        <w:tc>
          <w:tcPr>
            <w:tcW w:w="101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Приложение № 5     </w:t>
            </w:r>
            <w:r w:rsidRPr="00803B1B">
              <w:rPr>
                <w:sz w:val="16"/>
                <w:szCs w:val="16"/>
              </w:rPr>
              <w:br/>
              <w:t xml:space="preserve"> к Решению  Совета депутатов  МО "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сельсовет" НАО от 27.12.2019 г № 2   </w:t>
            </w:r>
            <w:r w:rsidRPr="00803B1B">
              <w:rPr>
                <w:sz w:val="16"/>
                <w:szCs w:val="16"/>
              </w:rPr>
              <w:br/>
              <w:t xml:space="preserve">"О Местном бюджете на 2020 год"     </w:t>
            </w:r>
          </w:p>
        </w:tc>
      </w:tr>
      <w:tr w:rsidR="00551EA5" w:rsidRPr="00803B1B" w:rsidTr="00551EA5">
        <w:trPr>
          <w:trHeight w:val="108"/>
        </w:trPr>
        <w:tc>
          <w:tcPr>
            <w:tcW w:w="101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803B1B">
              <w:rPr>
                <w:sz w:val="16"/>
                <w:szCs w:val="16"/>
              </w:rPr>
              <w:t>непрограммным</w:t>
            </w:r>
            <w:proofErr w:type="spellEnd"/>
            <w:r w:rsidRPr="00803B1B">
              <w:rPr>
                <w:sz w:val="16"/>
                <w:szCs w:val="16"/>
              </w:rPr>
              <w:t xml:space="preserve"> направлениям деятельности) и  группам  видов расходов  бюджетов в ведомственной структуре расходов на 2020 год.</w:t>
            </w:r>
          </w:p>
        </w:tc>
      </w:tr>
      <w:tr w:rsidR="00551EA5" w:rsidRPr="00803B1B" w:rsidTr="00551EA5">
        <w:trPr>
          <w:trHeight w:val="33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Глава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Раздел</w:t>
            </w:r>
          </w:p>
        </w:tc>
        <w:tc>
          <w:tcPr>
            <w:tcW w:w="4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Подраздел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Вид расходов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тыс</w:t>
            </w:r>
            <w:proofErr w:type="gramStart"/>
            <w:r w:rsidRPr="00803B1B">
              <w:rPr>
                <w:sz w:val="16"/>
                <w:szCs w:val="16"/>
              </w:rPr>
              <w:t>.р</w:t>
            </w:r>
            <w:proofErr w:type="gramEnd"/>
            <w:r w:rsidRPr="00803B1B">
              <w:rPr>
                <w:sz w:val="16"/>
                <w:szCs w:val="16"/>
              </w:rPr>
              <w:t>уб.</w:t>
            </w:r>
          </w:p>
        </w:tc>
      </w:tr>
      <w:tr w:rsidR="00551EA5" w:rsidRPr="00803B1B" w:rsidTr="00551EA5">
        <w:trPr>
          <w:trHeight w:val="926"/>
        </w:trPr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</w:p>
        </w:tc>
        <w:tc>
          <w:tcPr>
            <w:tcW w:w="4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ВСЕГО</w:t>
            </w:r>
          </w:p>
        </w:tc>
      </w:tr>
      <w:tr w:rsidR="00551EA5" w:rsidRPr="00803B1B" w:rsidTr="00551EA5">
        <w:trPr>
          <w:trHeight w:val="3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center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7</w:t>
            </w:r>
          </w:p>
        </w:tc>
      </w:tr>
      <w:tr w:rsidR="00551EA5" w:rsidRPr="00803B1B" w:rsidTr="00551EA5">
        <w:trPr>
          <w:trHeight w:val="4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88 487,1</w:t>
            </w:r>
          </w:p>
        </w:tc>
      </w:tr>
      <w:tr w:rsidR="00551EA5" w:rsidRPr="00803B1B" w:rsidTr="00551EA5">
        <w:trPr>
          <w:trHeight w:val="6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Администрация МО "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сельсовет" НАО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88 487,1</w:t>
            </w:r>
          </w:p>
        </w:tc>
      </w:tr>
      <w:tr w:rsidR="00551EA5" w:rsidRPr="00803B1B" w:rsidTr="00551EA5">
        <w:trPr>
          <w:trHeight w:val="4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18 023,2</w:t>
            </w:r>
          </w:p>
        </w:tc>
      </w:tr>
      <w:tr w:rsidR="00551EA5" w:rsidRPr="00803B1B" w:rsidTr="00551EA5">
        <w:trPr>
          <w:trHeight w:val="8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3 018,9</w:t>
            </w:r>
          </w:p>
        </w:tc>
      </w:tr>
      <w:tr w:rsidR="00551EA5" w:rsidRPr="00803B1B" w:rsidTr="00551EA5">
        <w:trPr>
          <w:trHeight w:val="3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3 018,9</w:t>
            </w:r>
          </w:p>
        </w:tc>
      </w:tr>
      <w:tr w:rsidR="00551EA5" w:rsidRPr="00803B1B" w:rsidTr="00551EA5">
        <w:trPr>
          <w:trHeight w:val="69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91.0.00.91010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3 018,9</w:t>
            </w:r>
          </w:p>
        </w:tc>
      </w:tr>
      <w:tr w:rsidR="00551EA5" w:rsidRPr="00803B1B" w:rsidTr="00551EA5">
        <w:trPr>
          <w:trHeight w:val="189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91.0.00.91010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3 018,9</w:t>
            </w:r>
          </w:p>
        </w:tc>
      </w:tr>
      <w:tr w:rsidR="00551EA5" w:rsidRPr="00803B1B" w:rsidTr="00551EA5">
        <w:trPr>
          <w:trHeight w:val="12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85,4</w:t>
            </w:r>
          </w:p>
        </w:tc>
      </w:tr>
      <w:tr w:rsidR="00551EA5" w:rsidRPr="00803B1B" w:rsidTr="00551EA5">
        <w:trPr>
          <w:trHeight w:val="5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Представительный орган муниципального образования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85,4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Депутаты представительного органа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84,0</w:t>
            </w:r>
          </w:p>
        </w:tc>
      </w:tr>
      <w:tr w:rsidR="00551EA5" w:rsidRPr="00803B1B" w:rsidTr="00551EA5">
        <w:trPr>
          <w:trHeight w:val="6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92.1.00.91010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84,0</w:t>
            </w:r>
          </w:p>
        </w:tc>
      </w:tr>
      <w:tr w:rsidR="00551EA5" w:rsidRPr="00803B1B" w:rsidTr="00551EA5">
        <w:trPr>
          <w:trHeight w:val="18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92.1.00.91010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84,0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Аппарат представительного органа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1,4</w:t>
            </w:r>
          </w:p>
        </w:tc>
      </w:tr>
      <w:tr w:rsidR="00551EA5" w:rsidRPr="00803B1B" w:rsidTr="00551EA5">
        <w:trPr>
          <w:trHeight w:val="69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92.2.00.91010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1,4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92.2.00.91010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1,4</w:t>
            </w:r>
          </w:p>
        </w:tc>
      </w:tr>
      <w:tr w:rsidR="00551EA5" w:rsidRPr="00803B1B" w:rsidTr="00551EA5">
        <w:trPr>
          <w:trHeight w:val="12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10 867,9</w:t>
            </w:r>
          </w:p>
        </w:tc>
      </w:tr>
      <w:tr w:rsidR="00551EA5" w:rsidRPr="00803B1B" w:rsidTr="00551EA5">
        <w:trPr>
          <w:trHeight w:val="12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773,8</w:t>
            </w:r>
          </w:p>
        </w:tc>
      </w:tr>
      <w:tr w:rsidR="00551EA5" w:rsidRPr="00803B1B" w:rsidTr="00551EA5">
        <w:trPr>
          <w:trHeight w:val="12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Подпрограмма 6 "Возмещение </w:t>
            </w:r>
            <w:proofErr w:type="gramStart"/>
            <w:r w:rsidRPr="00803B1B">
              <w:rPr>
                <w:sz w:val="16"/>
                <w:szCs w:val="16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803B1B">
              <w:rPr>
                <w:sz w:val="16"/>
                <w:szCs w:val="16"/>
              </w:rPr>
              <w:t>".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31.6.00.00000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773,8</w:t>
            </w:r>
          </w:p>
        </w:tc>
      </w:tr>
      <w:tr w:rsidR="00551EA5" w:rsidRPr="00803B1B" w:rsidTr="00551EA5">
        <w:trPr>
          <w:trHeight w:val="11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803B1B">
              <w:rPr>
                <w:sz w:val="16"/>
                <w:szCs w:val="16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803B1B">
              <w:rPr>
                <w:sz w:val="16"/>
                <w:szCs w:val="16"/>
              </w:rPr>
              <w:t>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773,8</w:t>
            </w:r>
          </w:p>
        </w:tc>
      </w:tr>
      <w:tr w:rsidR="00551EA5" w:rsidRPr="00803B1B" w:rsidTr="00551EA5">
        <w:trPr>
          <w:trHeight w:val="5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773,8</w:t>
            </w:r>
          </w:p>
        </w:tc>
      </w:tr>
      <w:tr w:rsidR="00551EA5" w:rsidRPr="00803B1B" w:rsidTr="00551EA5">
        <w:trPr>
          <w:trHeight w:val="12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773,8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Администрация поселения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93.0.00.00000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10 094,1</w:t>
            </w:r>
          </w:p>
        </w:tc>
      </w:tr>
      <w:tr w:rsidR="00551EA5" w:rsidRPr="00803B1B" w:rsidTr="00551EA5">
        <w:trPr>
          <w:trHeight w:val="103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93.0.00.91010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10 094,1</w:t>
            </w:r>
          </w:p>
        </w:tc>
      </w:tr>
      <w:tr w:rsidR="00551EA5" w:rsidRPr="00803B1B" w:rsidTr="00551EA5">
        <w:trPr>
          <w:trHeight w:val="18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93.0.00.91010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9 000,7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93.0.00.91010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1 074,0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93.0.00.91010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800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19,4</w:t>
            </w:r>
          </w:p>
        </w:tc>
      </w:tr>
      <w:tr w:rsidR="00551EA5" w:rsidRPr="00803B1B" w:rsidTr="00551EA5">
        <w:trPr>
          <w:trHeight w:val="3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483,4</w:t>
            </w:r>
          </w:p>
        </w:tc>
      </w:tr>
      <w:tr w:rsidR="00551EA5" w:rsidRPr="00803B1B" w:rsidTr="00551EA5">
        <w:trPr>
          <w:trHeight w:val="3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lastRenderedPageBreak/>
              <w:t xml:space="preserve">Другие </w:t>
            </w:r>
            <w:proofErr w:type="spellStart"/>
            <w:r w:rsidRPr="00803B1B">
              <w:rPr>
                <w:sz w:val="16"/>
                <w:szCs w:val="16"/>
              </w:rPr>
              <w:t>непрограммные</w:t>
            </w:r>
            <w:proofErr w:type="spellEnd"/>
            <w:r w:rsidRPr="00803B1B">
              <w:rPr>
                <w:sz w:val="16"/>
                <w:szCs w:val="16"/>
              </w:rPr>
              <w:t xml:space="preserve"> расходы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483,4</w:t>
            </w:r>
          </w:p>
        </w:tc>
      </w:tr>
      <w:tr w:rsidR="00551EA5" w:rsidRPr="00803B1B" w:rsidTr="00551EA5">
        <w:trPr>
          <w:trHeight w:val="3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Иные межбюджетные трансферты для выполнения переданных полномочий </w:t>
            </w:r>
            <w:proofErr w:type="spellStart"/>
            <w:proofErr w:type="gramStart"/>
            <w:r w:rsidRPr="00803B1B">
              <w:rPr>
                <w:sz w:val="16"/>
                <w:szCs w:val="16"/>
              </w:rPr>
              <w:t>контроль-счетного</w:t>
            </w:r>
            <w:proofErr w:type="spellEnd"/>
            <w:proofErr w:type="gramEnd"/>
            <w:r w:rsidRPr="00803B1B">
              <w:rPr>
                <w:sz w:val="16"/>
                <w:szCs w:val="16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483,4</w:t>
            </w:r>
          </w:p>
        </w:tc>
      </w:tr>
      <w:tr w:rsidR="00551EA5" w:rsidRPr="00803B1B" w:rsidTr="00551EA5">
        <w:trPr>
          <w:trHeight w:val="4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500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483,4</w:t>
            </w:r>
          </w:p>
        </w:tc>
      </w:tr>
      <w:tr w:rsidR="00551EA5" w:rsidRPr="00803B1B" w:rsidTr="00551EA5">
        <w:trPr>
          <w:trHeight w:val="3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54,0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54,0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Резервный фонд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90.0.00.90010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54,0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90.0.00.90010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800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54,0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3 513,6</w:t>
            </w:r>
          </w:p>
        </w:tc>
      </w:tr>
      <w:tr w:rsidR="00551EA5" w:rsidRPr="00803B1B" w:rsidTr="00551EA5">
        <w:trPr>
          <w:trHeight w:val="11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2 075,8</w:t>
            </w:r>
          </w:p>
        </w:tc>
      </w:tr>
      <w:tr w:rsidR="00551EA5" w:rsidRPr="00803B1B" w:rsidTr="00551EA5">
        <w:trPr>
          <w:trHeight w:val="5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Подпрограмма 2 "Управление муниципальным имуществом"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1 707,6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Иные межбюджетные трансферты в рамках подпрограммы 2 "Управление муниципальным имуществом"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31.2.00.89410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1 707,6</w:t>
            </w:r>
          </w:p>
        </w:tc>
      </w:tr>
      <w:tr w:rsidR="00551EA5" w:rsidRPr="00803B1B" w:rsidTr="00551EA5">
        <w:trPr>
          <w:trHeight w:val="18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МО "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сельсовет" Ненецкого автономного округа. Мероприятие "Приобретение и доставка лодки, лодочного мотора, прицепа МО «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31.2.00.89410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1 058,5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31.2.00.89410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1 058,5</w:t>
            </w:r>
          </w:p>
        </w:tc>
      </w:tr>
      <w:tr w:rsidR="00551EA5" w:rsidRPr="00803B1B" w:rsidTr="00551EA5">
        <w:trPr>
          <w:trHeight w:val="27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МО "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сельсовет" Ненецкого автономного округа. </w:t>
            </w:r>
            <w:proofErr w:type="gramStart"/>
            <w:r w:rsidRPr="00803B1B">
              <w:rPr>
                <w:sz w:val="16"/>
                <w:szCs w:val="16"/>
              </w:rPr>
              <w:t xml:space="preserve">Мероприятие "Установка узлов коммерческого учета тепловой энергии в административных зданиях, расположенных по адресам: ул. Центральная, д. 26 «А» и ул. Школьная, д. 9 в с. </w:t>
            </w:r>
            <w:proofErr w:type="spellStart"/>
            <w:r w:rsidRPr="00803B1B">
              <w:rPr>
                <w:sz w:val="16"/>
                <w:szCs w:val="16"/>
              </w:rPr>
              <w:t>Тельвиска</w:t>
            </w:r>
            <w:proofErr w:type="spellEnd"/>
            <w:r w:rsidRPr="00803B1B">
              <w:rPr>
                <w:sz w:val="16"/>
                <w:szCs w:val="16"/>
              </w:rPr>
              <w:t xml:space="preserve"> МО «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сельсовет» НАО"</w:t>
            </w:r>
            <w:proofErr w:type="gramEnd"/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31.2.00.89410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385,5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31.2.00.89410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385,5</w:t>
            </w:r>
          </w:p>
        </w:tc>
      </w:tr>
      <w:tr w:rsidR="00551EA5" w:rsidRPr="00803B1B" w:rsidTr="00551EA5">
        <w:trPr>
          <w:trHeight w:val="21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МО "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сельсовет" Ненецкого автономного округа. Мероприятие "Ремонт системы отопления административного здания по ул. </w:t>
            </w:r>
            <w:proofErr w:type="gramStart"/>
            <w:r w:rsidRPr="00803B1B">
              <w:rPr>
                <w:sz w:val="16"/>
                <w:szCs w:val="16"/>
              </w:rPr>
              <w:t>Центральная</w:t>
            </w:r>
            <w:proofErr w:type="gramEnd"/>
            <w:r w:rsidRPr="00803B1B">
              <w:rPr>
                <w:sz w:val="16"/>
                <w:szCs w:val="16"/>
              </w:rPr>
              <w:t xml:space="preserve">, д. 26 «А» в с. </w:t>
            </w:r>
            <w:proofErr w:type="spellStart"/>
            <w:r w:rsidRPr="00803B1B">
              <w:rPr>
                <w:sz w:val="16"/>
                <w:szCs w:val="16"/>
              </w:rPr>
              <w:t>Тельвиска</w:t>
            </w:r>
            <w:proofErr w:type="spellEnd"/>
            <w:r w:rsidRPr="00803B1B">
              <w:rPr>
                <w:sz w:val="16"/>
                <w:szCs w:val="16"/>
              </w:rPr>
              <w:t xml:space="preserve"> МО «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31.2.00.89410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263,6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31.2.00.89410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263,6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Подпрограмма 6 "Возмещение </w:t>
            </w:r>
            <w:proofErr w:type="gramStart"/>
            <w:r w:rsidRPr="00803B1B">
              <w:rPr>
                <w:sz w:val="16"/>
                <w:szCs w:val="16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803B1B">
              <w:rPr>
                <w:sz w:val="16"/>
                <w:szCs w:val="16"/>
              </w:rPr>
              <w:t>".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31.6.00.00000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368,2</w:t>
            </w:r>
          </w:p>
        </w:tc>
      </w:tr>
      <w:tr w:rsidR="00551EA5" w:rsidRPr="00803B1B" w:rsidTr="00551EA5">
        <w:trPr>
          <w:trHeight w:val="11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803B1B">
              <w:rPr>
                <w:sz w:val="16"/>
                <w:szCs w:val="16"/>
              </w:rPr>
              <w:t>части затрат   органов местного самоуправления поселений Ненецкого автономного округа</w:t>
            </w:r>
            <w:proofErr w:type="gramEnd"/>
            <w:r w:rsidRPr="00803B1B">
              <w:rPr>
                <w:sz w:val="16"/>
                <w:szCs w:val="16"/>
              </w:rPr>
              <w:t xml:space="preserve">"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368,2</w:t>
            </w:r>
          </w:p>
        </w:tc>
      </w:tr>
      <w:tr w:rsidR="00551EA5" w:rsidRPr="00803B1B" w:rsidTr="00551EA5">
        <w:trPr>
          <w:trHeight w:val="5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368,2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Закупка товаров, работ и услуг для обеспечения </w:t>
            </w:r>
            <w:r w:rsidRPr="00803B1B">
              <w:rPr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lastRenderedPageBreak/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368,2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lastRenderedPageBreak/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29,3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29,3</w:t>
            </w:r>
          </w:p>
        </w:tc>
      </w:tr>
      <w:tr w:rsidR="00551EA5" w:rsidRPr="00803B1B" w:rsidTr="00551EA5">
        <w:trPr>
          <w:trHeight w:val="11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Иные межбюджетные трансферты в рамках подпрограммы 2 "Развитие транспортной инфраструктуры   муниципального района  "Заполярный район"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29,3</w:t>
            </w:r>
          </w:p>
        </w:tc>
      </w:tr>
      <w:tr w:rsidR="00551EA5" w:rsidRPr="00803B1B" w:rsidTr="00551EA5">
        <w:trPr>
          <w:trHeight w:val="11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29,3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29,3</w:t>
            </w:r>
          </w:p>
        </w:tc>
      </w:tr>
      <w:tr w:rsidR="00551EA5" w:rsidRPr="00803B1B" w:rsidTr="00551EA5">
        <w:trPr>
          <w:trHeight w:val="9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 xml:space="preserve">Муниципальная программа </w:t>
            </w:r>
            <w:r w:rsidRPr="00803B1B">
              <w:rPr>
                <w:b/>
                <w:bCs/>
                <w:sz w:val="16"/>
                <w:szCs w:val="16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145,5</w:t>
            </w:r>
          </w:p>
        </w:tc>
      </w:tr>
      <w:tr w:rsidR="00551EA5" w:rsidRPr="00803B1B" w:rsidTr="00551EA5">
        <w:trPr>
          <w:trHeight w:val="9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44.0.00.96130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145,5</w:t>
            </w:r>
          </w:p>
        </w:tc>
      </w:tr>
      <w:tr w:rsidR="00551EA5" w:rsidRPr="00803B1B" w:rsidTr="00551EA5">
        <w:trPr>
          <w:trHeight w:val="5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44.0.00.96130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145,5</w:t>
            </w:r>
          </w:p>
        </w:tc>
      </w:tr>
      <w:tr w:rsidR="00551EA5" w:rsidRPr="00803B1B" w:rsidTr="00551EA5">
        <w:trPr>
          <w:trHeight w:val="6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Выполнение переданных государственных полномочий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95.0.00.00000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23,7</w:t>
            </w:r>
          </w:p>
        </w:tc>
      </w:tr>
      <w:tr w:rsidR="00551EA5" w:rsidRPr="00803B1B" w:rsidTr="00551EA5">
        <w:trPr>
          <w:trHeight w:val="11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95.0.00.79210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23,7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95.0.00.79210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23,7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1 239,3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320,0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800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320,0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50,0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50,0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598,0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598,0</w:t>
            </w:r>
          </w:p>
        </w:tc>
      </w:tr>
      <w:tr w:rsidR="00551EA5" w:rsidRPr="00803B1B" w:rsidTr="00551EA5">
        <w:trPr>
          <w:trHeight w:val="11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803B1B">
              <w:rPr>
                <w:sz w:val="16"/>
                <w:szCs w:val="16"/>
              </w:rPr>
              <w:t>домах</w:t>
            </w:r>
            <w:proofErr w:type="gramEnd"/>
            <w:r w:rsidRPr="00803B1B">
              <w:rPr>
                <w:sz w:val="16"/>
                <w:szCs w:val="16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248,0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Закупка товаров, работ и услуг для обеспечения </w:t>
            </w:r>
            <w:r w:rsidRPr="00803B1B">
              <w:rPr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lastRenderedPageBreak/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248,0</w:t>
            </w:r>
          </w:p>
        </w:tc>
      </w:tr>
      <w:tr w:rsidR="00551EA5" w:rsidRPr="00803B1B" w:rsidTr="00551EA5">
        <w:trPr>
          <w:trHeight w:val="5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lastRenderedPageBreak/>
              <w:t>Проведение праздничных мероприятий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23,3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23,3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152,7</w:t>
            </w:r>
          </w:p>
        </w:tc>
      </w:tr>
      <w:tr w:rsidR="00551EA5" w:rsidRPr="00803B1B" w:rsidTr="00551EA5">
        <w:trPr>
          <w:trHeight w:val="3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152,7</w:t>
            </w:r>
          </w:p>
        </w:tc>
      </w:tr>
      <w:tr w:rsidR="00551EA5" w:rsidRPr="00803B1B" w:rsidTr="00551EA5">
        <w:trPr>
          <w:trHeight w:val="6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Выполнение переданных государственных полномочий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152,7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95.0.00.51180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152,7</w:t>
            </w:r>
          </w:p>
        </w:tc>
      </w:tr>
      <w:tr w:rsidR="00551EA5" w:rsidRPr="00803B1B" w:rsidTr="00551EA5">
        <w:trPr>
          <w:trHeight w:val="18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95.0.00.51180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136,0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95.0.00.51180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16,7</w:t>
            </w:r>
          </w:p>
        </w:tc>
      </w:tr>
      <w:tr w:rsidR="00551EA5" w:rsidRPr="00803B1B" w:rsidTr="00551EA5">
        <w:trPr>
          <w:trHeight w:val="7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257,5</w:t>
            </w:r>
          </w:p>
        </w:tc>
      </w:tr>
      <w:tr w:rsidR="00551EA5" w:rsidRPr="00803B1B" w:rsidTr="00551EA5">
        <w:trPr>
          <w:trHeight w:val="10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157,5</w:t>
            </w:r>
          </w:p>
        </w:tc>
      </w:tr>
      <w:tr w:rsidR="00551EA5" w:rsidRPr="00803B1B" w:rsidTr="00551EA5">
        <w:trPr>
          <w:trHeight w:val="14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157,5</w:t>
            </w:r>
          </w:p>
        </w:tc>
      </w:tr>
      <w:tr w:rsidR="00551EA5" w:rsidRPr="00803B1B" w:rsidTr="00551EA5">
        <w:trPr>
          <w:trHeight w:val="14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157,5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32,5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32,5</w:t>
            </w:r>
          </w:p>
        </w:tc>
      </w:tr>
      <w:tr w:rsidR="00551EA5" w:rsidRPr="00803B1B" w:rsidTr="00551EA5">
        <w:trPr>
          <w:trHeight w:val="5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125,0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125,0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90,0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90,0</w:t>
            </w:r>
          </w:p>
        </w:tc>
      </w:tr>
      <w:tr w:rsidR="00551EA5" w:rsidRPr="00803B1B" w:rsidTr="00551EA5">
        <w:trPr>
          <w:trHeight w:val="5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90,0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90,0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10,0</w:t>
            </w:r>
          </w:p>
        </w:tc>
      </w:tr>
      <w:tr w:rsidR="00551EA5" w:rsidRPr="00803B1B" w:rsidTr="00551EA5">
        <w:trPr>
          <w:trHeight w:val="15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10,0</w:t>
            </w:r>
          </w:p>
        </w:tc>
      </w:tr>
      <w:tr w:rsidR="00551EA5" w:rsidRPr="00803B1B" w:rsidTr="00551EA5">
        <w:trPr>
          <w:trHeight w:val="14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lastRenderedPageBreak/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10,0</w:t>
            </w:r>
          </w:p>
        </w:tc>
      </w:tr>
      <w:tr w:rsidR="00551EA5" w:rsidRPr="00803B1B" w:rsidTr="00551EA5">
        <w:trPr>
          <w:trHeight w:val="123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10,0</w:t>
            </w:r>
          </w:p>
        </w:tc>
      </w:tr>
      <w:tr w:rsidR="00551EA5" w:rsidRPr="00803B1B" w:rsidTr="00551EA5">
        <w:trPr>
          <w:trHeight w:val="14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3 442,0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893,6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893,6</w:t>
            </w:r>
          </w:p>
        </w:tc>
      </w:tr>
      <w:tr w:rsidR="00551EA5" w:rsidRPr="00803B1B" w:rsidTr="00551EA5">
        <w:trPr>
          <w:trHeight w:val="10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893,6</w:t>
            </w:r>
          </w:p>
        </w:tc>
      </w:tr>
      <w:tr w:rsidR="00551EA5" w:rsidRPr="00803B1B" w:rsidTr="00551EA5">
        <w:trPr>
          <w:trHeight w:val="11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893,6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229,3</w:t>
            </w:r>
          </w:p>
        </w:tc>
      </w:tr>
      <w:tr w:rsidR="00551EA5" w:rsidRPr="00803B1B" w:rsidTr="00551EA5">
        <w:trPr>
          <w:trHeight w:val="9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229,3</w:t>
            </w:r>
          </w:p>
        </w:tc>
      </w:tr>
      <w:tr w:rsidR="00551EA5" w:rsidRPr="00803B1B" w:rsidTr="00551EA5">
        <w:trPr>
          <w:trHeight w:val="5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Другие мероприятия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664,3</w:t>
            </w:r>
          </w:p>
        </w:tc>
      </w:tr>
      <w:tr w:rsidR="00551EA5" w:rsidRPr="00803B1B" w:rsidTr="00551EA5">
        <w:trPr>
          <w:trHeight w:val="11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МО "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сельсовет" Ненецкого автономного округа. Мероприятие "Проведение работ по открытию дополнительного судового хода для пассажирского флота в </w:t>
            </w:r>
            <w:proofErr w:type="spellStart"/>
            <w:r w:rsidRPr="00803B1B">
              <w:rPr>
                <w:sz w:val="16"/>
                <w:szCs w:val="16"/>
              </w:rPr>
              <w:t>Макаровской</w:t>
            </w:r>
            <w:proofErr w:type="spellEnd"/>
            <w:r w:rsidRPr="00803B1B">
              <w:rPr>
                <w:sz w:val="16"/>
                <w:szCs w:val="16"/>
              </w:rPr>
              <w:t xml:space="preserve"> курье от основного русла р. Печора до д. </w:t>
            </w:r>
            <w:proofErr w:type="spellStart"/>
            <w:r w:rsidRPr="00803B1B">
              <w:rPr>
                <w:sz w:val="16"/>
                <w:szCs w:val="16"/>
              </w:rPr>
              <w:t>Макарово</w:t>
            </w:r>
            <w:proofErr w:type="spellEnd"/>
            <w:r w:rsidRPr="00803B1B">
              <w:rPr>
                <w:sz w:val="16"/>
                <w:szCs w:val="16"/>
              </w:rPr>
              <w:t>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664,3</w:t>
            </w:r>
          </w:p>
        </w:tc>
      </w:tr>
      <w:tr w:rsidR="00551EA5" w:rsidRPr="00803B1B" w:rsidTr="00551EA5">
        <w:trPr>
          <w:trHeight w:val="11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664,3</w:t>
            </w:r>
          </w:p>
        </w:tc>
      </w:tr>
      <w:tr w:rsidR="00551EA5" w:rsidRPr="00803B1B" w:rsidTr="00551EA5">
        <w:trPr>
          <w:trHeight w:val="5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2 478,4</w:t>
            </w:r>
          </w:p>
        </w:tc>
      </w:tr>
      <w:tr w:rsidR="00551EA5" w:rsidRPr="00803B1B" w:rsidTr="00551EA5">
        <w:trPr>
          <w:trHeight w:val="9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1 414,0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Подпрограмма 2 "Развитие транспортной инфраструктуры  муниципального района  "Заполярный район"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1 414,0</w:t>
            </w:r>
          </w:p>
        </w:tc>
      </w:tr>
      <w:tr w:rsidR="00551EA5" w:rsidRPr="00803B1B" w:rsidTr="00551EA5">
        <w:trPr>
          <w:trHeight w:val="11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Иные межбюджетные трансферты в рамках подпрограммы 2 "Развитие транспортной инфраструктуры   муниципального района  "Заполярный район"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1 414,0</w:t>
            </w:r>
          </w:p>
        </w:tc>
      </w:tr>
      <w:tr w:rsidR="00551EA5" w:rsidRPr="00803B1B" w:rsidTr="00551EA5">
        <w:trPr>
          <w:trHeight w:val="215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дорог общего пользования местного значения)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1 414,0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1 414,0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1 064,4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lastRenderedPageBreak/>
              <w:t>Муниципальный дорожный фонд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1 064,4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1 064,4</w:t>
            </w:r>
          </w:p>
        </w:tc>
      </w:tr>
      <w:tr w:rsidR="00551EA5" w:rsidRPr="00803B1B" w:rsidTr="00551EA5">
        <w:trPr>
          <w:trHeight w:val="6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70,0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60,0</w:t>
            </w:r>
          </w:p>
        </w:tc>
      </w:tr>
      <w:tr w:rsidR="00551EA5" w:rsidRPr="00803B1B" w:rsidTr="00551EA5">
        <w:trPr>
          <w:trHeight w:val="153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60,0</w:t>
            </w:r>
          </w:p>
        </w:tc>
      </w:tr>
      <w:tr w:rsidR="00551EA5" w:rsidRPr="00803B1B" w:rsidTr="00551EA5">
        <w:trPr>
          <w:trHeight w:val="18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60,0</w:t>
            </w:r>
          </w:p>
        </w:tc>
      </w:tr>
      <w:tr w:rsidR="00551EA5" w:rsidRPr="00803B1B" w:rsidTr="00551EA5">
        <w:trPr>
          <w:trHeight w:val="123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Проведение кадастровых работ по формированию 2 земельных участков под жилые дома в МО "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сельсовет" НАО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60,0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60,0</w:t>
            </w:r>
          </w:p>
        </w:tc>
      </w:tr>
      <w:tr w:rsidR="00551EA5" w:rsidRPr="00803B1B" w:rsidTr="00551EA5">
        <w:trPr>
          <w:trHeight w:val="153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Муниципальная программа «Развитие малого и среднего предпринимательства на территории муниципального образования «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40.0.00.00000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10,0</w:t>
            </w:r>
          </w:p>
        </w:tc>
      </w:tr>
      <w:tr w:rsidR="00551EA5" w:rsidRPr="00803B1B" w:rsidTr="00551EA5">
        <w:trPr>
          <w:trHeight w:val="18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Мероприятия в рамках Муниципальной программы «Развитие малого и среднего предпринимательства на территории муниципального образования «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40.0.00.93010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10,0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40.0.00.93010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62 543,4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18 835,5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18 787,0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35.0.00.89210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18 787,0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Капитальный и текущий ремонт жилых домов, помещений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35.0.00.89210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18 787,0</w:t>
            </w:r>
          </w:p>
        </w:tc>
      </w:tr>
      <w:tr w:rsidR="00551EA5" w:rsidRPr="00803B1B" w:rsidTr="00551EA5">
        <w:trPr>
          <w:trHeight w:val="11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"Капитальный ремонт жилого дома № 30Б по ул. </w:t>
            </w:r>
            <w:proofErr w:type="spellStart"/>
            <w:r w:rsidRPr="00803B1B">
              <w:rPr>
                <w:sz w:val="16"/>
                <w:szCs w:val="16"/>
              </w:rPr>
              <w:t>Пустозерская</w:t>
            </w:r>
            <w:proofErr w:type="spellEnd"/>
            <w:r w:rsidRPr="00803B1B">
              <w:rPr>
                <w:sz w:val="16"/>
                <w:szCs w:val="16"/>
              </w:rPr>
              <w:t xml:space="preserve"> в с. </w:t>
            </w:r>
            <w:proofErr w:type="spellStart"/>
            <w:r w:rsidRPr="00803B1B">
              <w:rPr>
                <w:sz w:val="16"/>
                <w:szCs w:val="16"/>
              </w:rPr>
              <w:t>Тельвиска</w:t>
            </w:r>
            <w:proofErr w:type="spellEnd"/>
            <w:r w:rsidRPr="00803B1B">
              <w:rPr>
                <w:sz w:val="16"/>
                <w:szCs w:val="16"/>
              </w:rPr>
              <w:t xml:space="preserve">  МО «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35.0.00.89210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1 727,8</w:t>
            </w:r>
          </w:p>
        </w:tc>
      </w:tr>
      <w:tr w:rsidR="00551EA5" w:rsidRPr="00803B1B" w:rsidTr="00551EA5">
        <w:trPr>
          <w:trHeight w:val="7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35.0.00.89210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1 727,8</w:t>
            </w:r>
          </w:p>
        </w:tc>
      </w:tr>
      <w:tr w:rsidR="00551EA5" w:rsidRPr="00803B1B" w:rsidTr="00551EA5">
        <w:trPr>
          <w:trHeight w:val="153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i/>
                <w:iCs/>
                <w:sz w:val="16"/>
                <w:szCs w:val="16"/>
              </w:rPr>
            </w:pPr>
            <w:r w:rsidRPr="00803B1B">
              <w:rPr>
                <w:i/>
                <w:iCs/>
                <w:sz w:val="16"/>
                <w:szCs w:val="16"/>
              </w:rPr>
              <w:t>МО "</w:t>
            </w:r>
            <w:proofErr w:type="spellStart"/>
            <w:r w:rsidRPr="00803B1B">
              <w:rPr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i/>
                <w:iCs/>
                <w:sz w:val="16"/>
                <w:szCs w:val="16"/>
              </w:rPr>
              <w:t xml:space="preserve"> сельсовет" Ненецкого автономного округа    Мероприятие "Капитальный ремонт жилого дома № 5А по ул. Полярная </w:t>
            </w:r>
            <w:proofErr w:type="gramStart"/>
            <w:r w:rsidRPr="00803B1B">
              <w:rPr>
                <w:i/>
                <w:iCs/>
                <w:sz w:val="16"/>
                <w:szCs w:val="16"/>
              </w:rPr>
              <w:t>в</w:t>
            </w:r>
            <w:proofErr w:type="gramEnd"/>
            <w:r w:rsidRPr="00803B1B">
              <w:rPr>
                <w:i/>
                <w:iCs/>
                <w:sz w:val="16"/>
                <w:szCs w:val="16"/>
              </w:rPr>
              <w:t xml:space="preserve"> с. </w:t>
            </w:r>
            <w:proofErr w:type="spellStart"/>
            <w:r w:rsidRPr="00803B1B">
              <w:rPr>
                <w:i/>
                <w:iCs/>
                <w:sz w:val="16"/>
                <w:szCs w:val="16"/>
              </w:rPr>
              <w:t>Тельвиска</w:t>
            </w:r>
            <w:proofErr w:type="spellEnd"/>
            <w:r w:rsidRPr="00803B1B">
              <w:rPr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803B1B">
              <w:rPr>
                <w:i/>
                <w:iCs/>
                <w:sz w:val="16"/>
                <w:szCs w:val="16"/>
              </w:rPr>
              <w:t>с</w:t>
            </w:r>
            <w:proofErr w:type="gramEnd"/>
            <w:r w:rsidRPr="00803B1B">
              <w:rPr>
                <w:i/>
                <w:iCs/>
                <w:sz w:val="16"/>
                <w:szCs w:val="16"/>
              </w:rPr>
              <w:t xml:space="preserve"> целью нормализации температурного режима"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35.0.00.89210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17 059,2</w:t>
            </w:r>
          </w:p>
        </w:tc>
      </w:tr>
      <w:tr w:rsidR="00551EA5" w:rsidRPr="00803B1B" w:rsidTr="00551EA5">
        <w:trPr>
          <w:trHeight w:val="7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35.0.00.89210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17 059,2</w:t>
            </w:r>
          </w:p>
        </w:tc>
      </w:tr>
      <w:tr w:rsidR="00551EA5" w:rsidRPr="00803B1B" w:rsidTr="00551EA5">
        <w:trPr>
          <w:trHeight w:val="18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 xml:space="preserve">Муниципальная программа </w:t>
            </w:r>
            <w:r w:rsidRPr="00803B1B">
              <w:rPr>
                <w:b/>
                <w:bCs/>
                <w:sz w:val="16"/>
                <w:szCs w:val="16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48,5</w:t>
            </w:r>
          </w:p>
        </w:tc>
      </w:tr>
      <w:tr w:rsidR="00551EA5" w:rsidRPr="00803B1B" w:rsidTr="00551EA5">
        <w:trPr>
          <w:trHeight w:val="18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44.0.00.96130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48,5</w:t>
            </w:r>
          </w:p>
        </w:tc>
      </w:tr>
      <w:tr w:rsidR="00551EA5" w:rsidRPr="00803B1B" w:rsidTr="00551EA5">
        <w:trPr>
          <w:trHeight w:val="8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44.0.00.96130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48,5</w:t>
            </w:r>
          </w:p>
        </w:tc>
      </w:tr>
      <w:tr w:rsidR="00551EA5" w:rsidRPr="00803B1B" w:rsidTr="00551EA5">
        <w:trPr>
          <w:trHeight w:val="4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25 817,1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6 107,6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Подпрограмма 4 "</w:t>
            </w:r>
            <w:proofErr w:type="spellStart"/>
            <w:r w:rsidRPr="00803B1B">
              <w:rPr>
                <w:sz w:val="16"/>
                <w:szCs w:val="16"/>
              </w:rPr>
              <w:t>Энергоэффективность</w:t>
            </w:r>
            <w:proofErr w:type="spellEnd"/>
            <w:r w:rsidRPr="00803B1B">
              <w:rPr>
                <w:sz w:val="16"/>
                <w:szCs w:val="16"/>
              </w:rPr>
              <w:t xml:space="preserve"> и развитие энергетики муниципального района "Заполярный район"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217,4</w:t>
            </w:r>
          </w:p>
        </w:tc>
      </w:tr>
      <w:tr w:rsidR="00551EA5" w:rsidRPr="00803B1B" w:rsidTr="00551EA5">
        <w:trPr>
          <w:trHeight w:val="11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межбюджетные трансферты в рамках подпрограммы 4 "</w:t>
            </w:r>
            <w:proofErr w:type="spellStart"/>
            <w:r w:rsidRPr="00803B1B">
              <w:rPr>
                <w:sz w:val="16"/>
                <w:szCs w:val="16"/>
              </w:rPr>
              <w:t>Энергоэффективность</w:t>
            </w:r>
            <w:proofErr w:type="spellEnd"/>
            <w:r w:rsidRPr="00803B1B">
              <w:rPr>
                <w:sz w:val="16"/>
                <w:szCs w:val="16"/>
              </w:rPr>
              <w:t xml:space="preserve"> и развитие энергетики муниципального района "Заполярный район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32.4.00.89240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217,4</w:t>
            </w:r>
          </w:p>
        </w:tc>
      </w:tr>
      <w:tr w:rsidR="00551EA5" w:rsidRPr="00803B1B" w:rsidTr="00551EA5">
        <w:trPr>
          <w:trHeight w:val="14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32.4.00.89240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217,4</w:t>
            </w:r>
          </w:p>
        </w:tc>
      </w:tr>
      <w:tr w:rsidR="00551EA5" w:rsidRPr="00803B1B" w:rsidTr="00551EA5">
        <w:trPr>
          <w:trHeight w:val="5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32.4.00.89240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217,4</w:t>
            </w:r>
          </w:p>
        </w:tc>
      </w:tr>
      <w:tr w:rsidR="00551EA5" w:rsidRPr="00803B1B" w:rsidTr="00551EA5">
        <w:trPr>
          <w:trHeight w:val="11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5 890,2</w:t>
            </w:r>
          </w:p>
        </w:tc>
      </w:tr>
      <w:tr w:rsidR="00551EA5" w:rsidRPr="00803B1B" w:rsidTr="00551EA5">
        <w:trPr>
          <w:trHeight w:val="18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5 890,2</w:t>
            </w:r>
          </w:p>
        </w:tc>
      </w:tr>
      <w:tr w:rsidR="00551EA5" w:rsidRPr="00803B1B" w:rsidTr="00551EA5">
        <w:trPr>
          <w:trHeight w:val="193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5 890,2</w:t>
            </w:r>
          </w:p>
        </w:tc>
      </w:tr>
      <w:tr w:rsidR="00551EA5" w:rsidRPr="00803B1B" w:rsidTr="00551EA5">
        <w:trPr>
          <w:trHeight w:val="43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800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5 890,2</w:t>
            </w:r>
          </w:p>
        </w:tc>
      </w:tr>
      <w:tr w:rsidR="00551EA5" w:rsidRPr="00803B1B" w:rsidTr="00551EA5">
        <w:trPr>
          <w:trHeight w:val="143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1 513,9</w:t>
            </w:r>
          </w:p>
        </w:tc>
      </w:tr>
      <w:tr w:rsidR="00551EA5" w:rsidRPr="00803B1B" w:rsidTr="00551EA5">
        <w:trPr>
          <w:trHeight w:val="17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36.0.00.89260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1 513,9</w:t>
            </w:r>
          </w:p>
        </w:tc>
      </w:tr>
      <w:tr w:rsidR="00551EA5" w:rsidRPr="00803B1B" w:rsidTr="00551EA5">
        <w:trPr>
          <w:trHeight w:val="18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</w:t>
            </w:r>
            <w:r w:rsidRPr="00803B1B">
              <w:rPr>
                <w:sz w:val="16"/>
                <w:szCs w:val="16"/>
              </w:rPr>
              <w:lastRenderedPageBreak/>
              <w:t>отходов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lastRenderedPageBreak/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36.0.00.89260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185,1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36.0.00.89260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185,1</w:t>
            </w:r>
          </w:p>
        </w:tc>
      </w:tr>
      <w:tr w:rsidR="00551EA5" w:rsidRPr="00803B1B" w:rsidTr="00551EA5">
        <w:trPr>
          <w:trHeight w:val="18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36.0.00.89260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68,0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36.0.00.89260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68,0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proofErr w:type="spellStart"/>
            <w:r w:rsidRPr="00803B1B">
              <w:rPr>
                <w:sz w:val="16"/>
                <w:szCs w:val="16"/>
              </w:rPr>
              <w:t>Софинансирование</w:t>
            </w:r>
            <w:proofErr w:type="spellEnd"/>
            <w:r w:rsidRPr="00803B1B">
              <w:rPr>
                <w:sz w:val="16"/>
                <w:szCs w:val="16"/>
              </w:rPr>
              <w:t xml:space="preserve"> мероприятий по ликвидации несанкционированного места размещения отходов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36.0.00.89260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562,7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36.0.00.89260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562,7</w:t>
            </w:r>
          </w:p>
        </w:tc>
      </w:tr>
      <w:tr w:rsidR="00551EA5" w:rsidRPr="00803B1B" w:rsidTr="00551EA5">
        <w:trPr>
          <w:trHeight w:val="18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Создание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36.0.00.89260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698,1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36.0.00.89260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698,1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Другие </w:t>
            </w:r>
            <w:proofErr w:type="spellStart"/>
            <w:r w:rsidRPr="00803B1B">
              <w:rPr>
                <w:sz w:val="16"/>
                <w:szCs w:val="16"/>
              </w:rPr>
              <w:t>непрограммные</w:t>
            </w:r>
            <w:proofErr w:type="spellEnd"/>
            <w:r w:rsidRPr="00803B1B">
              <w:rPr>
                <w:sz w:val="16"/>
                <w:szCs w:val="16"/>
              </w:rPr>
              <w:t xml:space="preserve"> расходы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18 195,6</w:t>
            </w:r>
          </w:p>
        </w:tc>
      </w:tr>
      <w:tr w:rsidR="00551EA5" w:rsidRPr="00803B1B" w:rsidTr="00551EA5">
        <w:trPr>
          <w:trHeight w:val="20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Субсидии местным бюджетам на </w:t>
            </w:r>
            <w:proofErr w:type="spellStart"/>
            <w:r w:rsidRPr="00803B1B">
              <w:rPr>
                <w:sz w:val="16"/>
                <w:szCs w:val="16"/>
              </w:rPr>
              <w:t>софинансирование</w:t>
            </w:r>
            <w:proofErr w:type="spellEnd"/>
            <w:r w:rsidRPr="00803B1B">
              <w:rPr>
                <w:sz w:val="16"/>
                <w:szCs w:val="16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98.0.00.79850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18 195,5</w:t>
            </w:r>
          </w:p>
        </w:tc>
      </w:tr>
      <w:tr w:rsidR="00551EA5" w:rsidRPr="00803B1B" w:rsidTr="00551EA5">
        <w:trPr>
          <w:trHeight w:val="9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98.0.00.79850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18 195,5</w:t>
            </w:r>
          </w:p>
        </w:tc>
      </w:tr>
      <w:tr w:rsidR="00551EA5" w:rsidRPr="00803B1B" w:rsidTr="00551EA5">
        <w:trPr>
          <w:trHeight w:val="21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proofErr w:type="spellStart"/>
            <w:r w:rsidRPr="00803B1B">
              <w:rPr>
                <w:sz w:val="16"/>
                <w:szCs w:val="16"/>
              </w:rPr>
              <w:t>Софинансирование</w:t>
            </w:r>
            <w:proofErr w:type="spellEnd"/>
            <w:r w:rsidRPr="00803B1B">
              <w:rPr>
                <w:sz w:val="16"/>
                <w:szCs w:val="16"/>
              </w:rPr>
              <w:t xml:space="preserve"> за счет средств поселений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98.0.00.S9850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0,1</w:t>
            </w:r>
          </w:p>
        </w:tc>
      </w:tr>
      <w:tr w:rsidR="00551EA5" w:rsidRPr="00803B1B" w:rsidTr="00551EA5">
        <w:trPr>
          <w:trHeight w:val="9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98.0.00.S9850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0,1</w:t>
            </w:r>
          </w:p>
        </w:tc>
      </w:tr>
      <w:tr w:rsidR="00551EA5" w:rsidRPr="00803B1B" w:rsidTr="00551EA5">
        <w:trPr>
          <w:trHeight w:val="3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3 732,3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2 262,0</w:t>
            </w:r>
          </w:p>
        </w:tc>
      </w:tr>
      <w:tr w:rsidR="00551EA5" w:rsidRPr="00803B1B" w:rsidTr="00551EA5">
        <w:trPr>
          <w:trHeight w:val="11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32.5.00.00000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2 262,0</w:t>
            </w:r>
          </w:p>
        </w:tc>
      </w:tr>
      <w:tr w:rsidR="00551EA5" w:rsidRPr="00803B1B" w:rsidTr="00551EA5">
        <w:trPr>
          <w:trHeight w:val="14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Иные межбюджетные трансферты в рамках подпрограммы 5   "Развитие социальной инфраструктуры и создание комфортных условий проживания  на территории муниципального района "Заполярный район"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32.5.00.89250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2 262,0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Благоустройство территорий поселений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32.5.00.89250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308,5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32.5.00.89250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308,5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lastRenderedPageBreak/>
              <w:t>Уличное освещение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32.5.00.89250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1 173,5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32.5.00.89250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1 173,5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«II этап обустройства спортивной площадки в районе дома № 30 по ул. </w:t>
            </w:r>
            <w:proofErr w:type="spellStart"/>
            <w:r w:rsidRPr="00803B1B">
              <w:rPr>
                <w:sz w:val="16"/>
                <w:szCs w:val="16"/>
              </w:rPr>
              <w:t>Пустозерская</w:t>
            </w:r>
            <w:proofErr w:type="spellEnd"/>
            <w:r w:rsidRPr="00803B1B">
              <w:rPr>
                <w:sz w:val="16"/>
                <w:szCs w:val="16"/>
              </w:rPr>
              <w:t xml:space="preserve"> в селе </w:t>
            </w:r>
            <w:proofErr w:type="spellStart"/>
            <w:r w:rsidRPr="00803B1B">
              <w:rPr>
                <w:sz w:val="16"/>
                <w:szCs w:val="16"/>
              </w:rPr>
              <w:t>Тельвиска</w:t>
            </w:r>
            <w:proofErr w:type="spellEnd"/>
            <w:r w:rsidRPr="00803B1B">
              <w:rPr>
                <w:sz w:val="16"/>
                <w:szCs w:val="16"/>
              </w:rPr>
              <w:t>»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32.5.00.89250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780,0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32.5.00.89250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780,0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1 470,3</w:t>
            </w:r>
          </w:p>
        </w:tc>
      </w:tr>
      <w:tr w:rsidR="00551EA5" w:rsidRPr="00803B1B" w:rsidTr="00551EA5">
        <w:trPr>
          <w:trHeight w:val="5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Субсидии местным бюджетам  на реализацию проекта по поддержке местных инициатив.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98.0.00.79690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1 000,0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98.0.00.79690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1 000,0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proofErr w:type="spellStart"/>
            <w:r w:rsidRPr="00803B1B">
              <w:rPr>
                <w:sz w:val="16"/>
                <w:szCs w:val="16"/>
              </w:rPr>
              <w:t>Софинансирование</w:t>
            </w:r>
            <w:proofErr w:type="spellEnd"/>
            <w:r w:rsidRPr="00803B1B">
              <w:rPr>
                <w:sz w:val="16"/>
                <w:szCs w:val="16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98.0.00.S9690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220,0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98.0.00.S9690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220,0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Озеленение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98.0.00.96330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3,0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98.0.00.96330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Организация и содержание мест захоронения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98.0.00.96340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22,6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98.0.00.96340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22,6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98.0.00.96360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224,7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98.0.00.96360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224,7</w:t>
            </w:r>
          </w:p>
        </w:tc>
      </w:tr>
      <w:tr w:rsidR="00551EA5" w:rsidRPr="00803B1B" w:rsidTr="00551EA5">
        <w:trPr>
          <w:trHeight w:val="6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 xml:space="preserve">Другие вопросы в области 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жилищно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- коммунального хозяйства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14 158,5</w:t>
            </w:r>
          </w:p>
        </w:tc>
      </w:tr>
      <w:tr w:rsidR="00551EA5" w:rsidRPr="00803B1B" w:rsidTr="00551EA5">
        <w:trPr>
          <w:trHeight w:val="153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03B1B">
              <w:rPr>
                <w:b/>
                <w:bCs/>
                <w:sz w:val="16"/>
                <w:szCs w:val="16"/>
              </w:rPr>
              <w:t>Мпуниципальная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2 912,4</w:t>
            </w:r>
          </w:p>
        </w:tc>
      </w:tr>
      <w:tr w:rsidR="00551EA5" w:rsidRPr="00803B1B" w:rsidTr="00551EA5">
        <w:trPr>
          <w:trHeight w:val="18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35.0.00.89210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2 912,4</w:t>
            </w:r>
          </w:p>
        </w:tc>
      </w:tr>
      <w:tr w:rsidR="00551EA5" w:rsidRPr="00803B1B" w:rsidTr="00551EA5">
        <w:trPr>
          <w:trHeight w:val="10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35.0.00.89210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695,3</w:t>
            </w:r>
          </w:p>
        </w:tc>
      </w:tr>
      <w:tr w:rsidR="00551EA5" w:rsidRPr="00803B1B" w:rsidTr="00551EA5">
        <w:trPr>
          <w:trHeight w:val="18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МО "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сельсовет" Ненецкого автономного округа</w:t>
            </w:r>
            <w:r w:rsidRPr="00803B1B">
              <w:rPr>
                <w:sz w:val="16"/>
                <w:szCs w:val="16"/>
              </w:rPr>
              <w:br/>
              <w:t xml:space="preserve">Мероприятие "Снос дома № 18 по ул. </w:t>
            </w:r>
            <w:proofErr w:type="spellStart"/>
            <w:r w:rsidRPr="00803B1B">
              <w:rPr>
                <w:sz w:val="16"/>
                <w:szCs w:val="16"/>
              </w:rPr>
              <w:t>Пустозерская</w:t>
            </w:r>
            <w:proofErr w:type="spellEnd"/>
            <w:r w:rsidRPr="00803B1B">
              <w:rPr>
                <w:sz w:val="16"/>
                <w:szCs w:val="16"/>
              </w:rPr>
              <w:t xml:space="preserve"> в д. Устье МО «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35.0.00.89210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695,3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35.0.00.89210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695,3</w:t>
            </w:r>
          </w:p>
        </w:tc>
      </w:tr>
      <w:tr w:rsidR="00551EA5" w:rsidRPr="00803B1B" w:rsidTr="00551EA5">
        <w:trPr>
          <w:trHeight w:val="3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Другие мероприятия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35.0.00.89210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2 217,1</w:t>
            </w:r>
          </w:p>
        </w:tc>
      </w:tr>
      <w:tr w:rsidR="00551EA5" w:rsidRPr="00803B1B" w:rsidTr="00551EA5">
        <w:trPr>
          <w:trHeight w:val="253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МО "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 сельсовет" Ненецкого автономного округа</w:t>
            </w:r>
            <w:r w:rsidRPr="00803B1B">
              <w:rPr>
                <w:sz w:val="16"/>
                <w:szCs w:val="16"/>
              </w:rPr>
              <w:br/>
              <w:t xml:space="preserve">Мероприятие "Подготовка земельного участка под </w:t>
            </w:r>
            <w:r w:rsidRPr="00803B1B">
              <w:rPr>
                <w:sz w:val="16"/>
                <w:szCs w:val="16"/>
              </w:rPr>
              <w:lastRenderedPageBreak/>
              <w:t xml:space="preserve">строительство многоквартирного жилого дома в с. </w:t>
            </w:r>
            <w:proofErr w:type="spellStart"/>
            <w:r w:rsidRPr="00803B1B">
              <w:rPr>
                <w:sz w:val="16"/>
                <w:szCs w:val="16"/>
              </w:rPr>
              <w:t>Тельвиска</w:t>
            </w:r>
            <w:proofErr w:type="spellEnd"/>
            <w:r w:rsidRPr="00803B1B">
              <w:rPr>
                <w:sz w:val="16"/>
                <w:szCs w:val="16"/>
              </w:rPr>
              <w:t xml:space="preserve"> МО «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lastRenderedPageBreak/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35.0.00.89210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2 217,1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35.0.00.89210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2 217,1</w:t>
            </w:r>
          </w:p>
        </w:tc>
      </w:tr>
      <w:tr w:rsidR="00551EA5" w:rsidRPr="00803B1B" w:rsidTr="00551EA5">
        <w:trPr>
          <w:trHeight w:val="6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Выполнение переданных государственных полномочий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95.0.00.00000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10 953,9</w:t>
            </w:r>
          </w:p>
        </w:tc>
      </w:tr>
      <w:tr w:rsidR="00551EA5" w:rsidRPr="00803B1B" w:rsidTr="00551EA5">
        <w:trPr>
          <w:trHeight w:val="21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Субвенции местным бюджетам </w:t>
            </w:r>
            <w:proofErr w:type="gramStart"/>
            <w:r w:rsidRPr="00803B1B">
              <w:rPr>
                <w:sz w:val="16"/>
                <w:szCs w:val="16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803B1B">
              <w:rPr>
                <w:sz w:val="16"/>
                <w:szCs w:val="16"/>
              </w:rPr>
              <w:t xml:space="preserve"> в домах, признанных аварийными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95.0.00.79290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10 953,9</w:t>
            </w:r>
          </w:p>
        </w:tc>
      </w:tr>
      <w:tr w:rsidR="00551EA5" w:rsidRPr="00803B1B" w:rsidTr="00551EA5">
        <w:trPr>
          <w:trHeight w:val="5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95.0.00.79290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10 953,9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Другие </w:t>
            </w:r>
            <w:proofErr w:type="spellStart"/>
            <w:r w:rsidRPr="00803B1B">
              <w:rPr>
                <w:sz w:val="16"/>
                <w:szCs w:val="16"/>
              </w:rPr>
              <w:t>непрограммные</w:t>
            </w:r>
            <w:proofErr w:type="spellEnd"/>
            <w:r w:rsidRPr="00803B1B">
              <w:rPr>
                <w:sz w:val="16"/>
                <w:szCs w:val="16"/>
              </w:rPr>
              <w:t xml:space="preserve"> расходы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292,2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Организация ритуальных услуг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98.0.00.89610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292,2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98.0.00.89610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800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292,2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47,0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47,0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МП «Молодежь муниципального образования  «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42.0.00.00000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47,0</w:t>
            </w:r>
          </w:p>
        </w:tc>
      </w:tr>
      <w:tr w:rsidR="00551EA5" w:rsidRPr="00803B1B" w:rsidTr="00551EA5">
        <w:trPr>
          <w:trHeight w:val="11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Мероприятия в рамках МП «Молодежь муниципального образования  «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42.0.00. 97010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47,0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42.0.00. 97010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47,0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3 981,3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 xml:space="preserve">Пенсионное обеспечение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3 793,3</w:t>
            </w:r>
          </w:p>
        </w:tc>
      </w:tr>
      <w:tr w:rsidR="00551EA5" w:rsidRPr="00803B1B" w:rsidTr="00551EA5">
        <w:trPr>
          <w:trHeight w:val="11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 xml:space="preserve">31.0.00.00000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3 793,3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Подпрограмма 6 "Возмещение </w:t>
            </w:r>
            <w:proofErr w:type="gramStart"/>
            <w:r w:rsidRPr="00803B1B">
              <w:rPr>
                <w:sz w:val="16"/>
                <w:szCs w:val="16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803B1B">
              <w:rPr>
                <w:sz w:val="16"/>
                <w:szCs w:val="16"/>
              </w:rPr>
              <w:t>".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31.6.00.00000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3 793,3</w:t>
            </w:r>
          </w:p>
        </w:tc>
      </w:tr>
      <w:tr w:rsidR="00551EA5" w:rsidRPr="00803B1B" w:rsidTr="00551EA5">
        <w:trPr>
          <w:trHeight w:val="11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Иные межбюджетные </w:t>
            </w:r>
            <w:proofErr w:type="spellStart"/>
            <w:r w:rsidRPr="00803B1B">
              <w:rPr>
                <w:sz w:val="16"/>
                <w:szCs w:val="16"/>
              </w:rPr>
              <w:t>трансфертыв</w:t>
            </w:r>
            <w:proofErr w:type="spellEnd"/>
            <w:r w:rsidRPr="00803B1B">
              <w:rPr>
                <w:sz w:val="16"/>
                <w:szCs w:val="16"/>
              </w:rPr>
              <w:t xml:space="preserve"> рамках подпрограммы 6 "Возмещение </w:t>
            </w:r>
            <w:proofErr w:type="gramStart"/>
            <w:r w:rsidRPr="00803B1B">
              <w:rPr>
                <w:sz w:val="16"/>
                <w:szCs w:val="16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803B1B">
              <w:rPr>
                <w:sz w:val="16"/>
                <w:szCs w:val="16"/>
              </w:rPr>
              <w:t>".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31.6.00.89400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3 793,3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31.6.00.89400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3 793,3</w:t>
            </w:r>
          </w:p>
        </w:tc>
      </w:tr>
      <w:tr w:rsidR="00551EA5" w:rsidRPr="00803B1B" w:rsidTr="00551EA5">
        <w:trPr>
          <w:trHeight w:val="5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31.6.00.89400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3 793,3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127,4</w:t>
            </w:r>
          </w:p>
        </w:tc>
      </w:tr>
      <w:tr w:rsidR="00551EA5" w:rsidRPr="00803B1B" w:rsidTr="00551EA5">
        <w:trPr>
          <w:trHeight w:val="8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МП "Старшее поколение муниципального образования "</w:t>
            </w:r>
            <w:proofErr w:type="spellStart"/>
            <w:r w:rsidRPr="00803B1B">
              <w:rPr>
                <w:b/>
                <w:bCs/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b/>
                <w:bCs/>
                <w:sz w:val="16"/>
                <w:szCs w:val="16"/>
              </w:rPr>
              <w:t xml:space="preserve"> сельсовет" НАО на 2020 - 2022 годы".  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41.0.00.00000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127,4</w:t>
            </w:r>
          </w:p>
        </w:tc>
      </w:tr>
      <w:tr w:rsidR="00551EA5" w:rsidRPr="00803B1B" w:rsidTr="00551EA5">
        <w:trPr>
          <w:trHeight w:val="11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Мероприятия в рамках  муниципальной программы «Старшее поколение муниципального образования «</w:t>
            </w:r>
            <w:proofErr w:type="spellStart"/>
            <w:r w:rsidRPr="00803B1B">
              <w:rPr>
                <w:sz w:val="16"/>
                <w:szCs w:val="16"/>
              </w:rPr>
              <w:t>Тельвисочный</w:t>
            </w:r>
            <w:proofErr w:type="spellEnd"/>
            <w:r w:rsidRPr="00803B1B">
              <w:rPr>
                <w:sz w:val="16"/>
                <w:szCs w:val="16"/>
              </w:rPr>
              <w:t xml:space="preserve"> сельсовет» НАО на 2020 – 2022 годы»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41.0.00.95010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127,4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41.0.00.95010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127,4</w:t>
            </w:r>
          </w:p>
        </w:tc>
      </w:tr>
      <w:tr w:rsidR="00551EA5" w:rsidRPr="00803B1B" w:rsidTr="00551EA5">
        <w:trPr>
          <w:trHeight w:val="6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60,6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Другие </w:t>
            </w:r>
            <w:proofErr w:type="spellStart"/>
            <w:r w:rsidRPr="00803B1B">
              <w:rPr>
                <w:sz w:val="16"/>
                <w:szCs w:val="16"/>
              </w:rPr>
              <w:t>непрограммные</w:t>
            </w:r>
            <w:proofErr w:type="spellEnd"/>
            <w:r w:rsidRPr="00803B1B">
              <w:rPr>
                <w:sz w:val="16"/>
                <w:szCs w:val="16"/>
              </w:rPr>
              <w:t xml:space="preserve"> расходы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60,6</w:t>
            </w:r>
          </w:p>
        </w:tc>
      </w:tr>
      <w:tr w:rsidR="00551EA5" w:rsidRPr="00803B1B" w:rsidTr="00551EA5">
        <w:trPr>
          <w:trHeight w:val="21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 Субсидии местным бюджетам на </w:t>
            </w:r>
            <w:proofErr w:type="spellStart"/>
            <w:r w:rsidRPr="00803B1B">
              <w:rPr>
                <w:sz w:val="16"/>
                <w:szCs w:val="16"/>
              </w:rPr>
              <w:t>софинансирование</w:t>
            </w:r>
            <w:proofErr w:type="spellEnd"/>
            <w:r w:rsidRPr="00803B1B">
              <w:rPr>
                <w:sz w:val="16"/>
                <w:szCs w:val="16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98.0.00.79530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60,0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98.0.00.79530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60,0</w:t>
            </w:r>
          </w:p>
        </w:tc>
      </w:tr>
      <w:tr w:rsidR="00551EA5" w:rsidRPr="00803B1B" w:rsidTr="00551EA5">
        <w:trPr>
          <w:trHeight w:val="21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proofErr w:type="spellStart"/>
            <w:r w:rsidRPr="00803B1B">
              <w:rPr>
                <w:sz w:val="16"/>
                <w:szCs w:val="16"/>
              </w:rPr>
              <w:t>Софинансирование</w:t>
            </w:r>
            <w:proofErr w:type="spellEnd"/>
            <w:r w:rsidRPr="00803B1B">
              <w:rPr>
                <w:sz w:val="16"/>
                <w:szCs w:val="16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98.0.00.S9530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0,6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98.0.00.S9530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0,6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b/>
                <w:bCs/>
                <w:sz w:val="16"/>
                <w:szCs w:val="16"/>
              </w:rPr>
            </w:pPr>
            <w:r w:rsidRPr="00803B1B">
              <w:rPr>
                <w:b/>
                <w:bCs/>
                <w:sz w:val="16"/>
                <w:szCs w:val="16"/>
              </w:rPr>
              <w:t>40,0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40,0</w:t>
            </w:r>
          </w:p>
        </w:tc>
      </w:tr>
      <w:tr w:rsidR="00551EA5" w:rsidRPr="00803B1B" w:rsidTr="00551EA5">
        <w:trPr>
          <w:trHeight w:val="3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 xml:space="preserve">Другие </w:t>
            </w:r>
            <w:proofErr w:type="spellStart"/>
            <w:r w:rsidRPr="00803B1B">
              <w:rPr>
                <w:sz w:val="16"/>
                <w:szCs w:val="16"/>
              </w:rPr>
              <w:t>непрограммные</w:t>
            </w:r>
            <w:proofErr w:type="spellEnd"/>
            <w:r w:rsidRPr="00803B1B">
              <w:rPr>
                <w:sz w:val="16"/>
                <w:szCs w:val="16"/>
              </w:rPr>
              <w:t xml:space="preserve"> расходы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40,0</w:t>
            </w:r>
          </w:p>
        </w:tc>
      </w:tr>
      <w:tr w:rsidR="00551EA5" w:rsidRPr="00803B1B" w:rsidTr="00551EA5">
        <w:trPr>
          <w:trHeight w:val="5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40,0</w:t>
            </w:r>
          </w:p>
        </w:tc>
      </w:tr>
      <w:tr w:rsidR="00551EA5" w:rsidRPr="00803B1B" w:rsidTr="00551EA5">
        <w:trPr>
          <w:trHeight w:val="9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98.0.00.97020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EA5" w:rsidRPr="00803B1B" w:rsidRDefault="00551EA5" w:rsidP="00551EA5">
            <w:pPr>
              <w:jc w:val="right"/>
              <w:rPr>
                <w:sz w:val="16"/>
                <w:szCs w:val="16"/>
              </w:rPr>
            </w:pPr>
            <w:r w:rsidRPr="00803B1B">
              <w:rPr>
                <w:sz w:val="16"/>
                <w:szCs w:val="16"/>
              </w:rPr>
              <w:t>40,0</w:t>
            </w:r>
          </w:p>
        </w:tc>
      </w:tr>
    </w:tbl>
    <w:p w:rsidR="00551EA5" w:rsidRPr="00803B1B" w:rsidRDefault="00551EA5" w:rsidP="00551EA5">
      <w:pPr>
        <w:jc w:val="both"/>
        <w:rPr>
          <w:sz w:val="16"/>
          <w:szCs w:val="16"/>
        </w:rPr>
      </w:pPr>
    </w:p>
    <w:p w:rsidR="008A24AD" w:rsidRDefault="008A24AD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1EA5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551EA5" w:rsidRPr="00551EA5" w:rsidRDefault="00551EA5" w:rsidP="00551E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1EA5">
        <w:rPr>
          <w:rFonts w:ascii="Times New Roman" w:eastAsia="Times New Roman" w:hAnsi="Times New Roman" w:cs="Times New Roman"/>
          <w:sz w:val="24"/>
          <w:szCs w:val="24"/>
        </w:rPr>
        <w:t xml:space="preserve">от  12  августа  2020 года № 2 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EA5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Положения о стратегическом планировании </w:t>
      </w:r>
      <w:r w:rsidRPr="00551EA5">
        <w:rPr>
          <w:rFonts w:ascii="Times New Roman" w:hAnsi="Times New Roman" w:cs="Times New Roman"/>
          <w:b/>
          <w:sz w:val="24"/>
          <w:szCs w:val="24"/>
        </w:rPr>
        <w:t>в муниципальном образовании «</w:t>
      </w:r>
      <w:proofErr w:type="spellStart"/>
      <w:r w:rsidRPr="00551EA5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b/>
          <w:sz w:val="24"/>
          <w:szCs w:val="24"/>
        </w:rPr>
        <w:t xml:space="preserve">   сельсовет» Ненецкого автономного округа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</w:t>
      </w:r>
      <w:hyperlink r:id="rId8" w:history="1">
        <w:r w:rsidRPr="00551EA5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9" w:history="1">
        <w:r w:rsidRPr="00551EA5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от 28.06.2014 N 172-ФЗ "О стратегическом планировании в Российской Федерации", Уставом муниципального образования «</w:t>
      </w:r>
      <w:proofErr w:type="spellStart"/>
      <w:r w:rsidRPr="00551EA5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 сельсовет» Ненецкого автономного округа, Совет депутатов МО «</w:t>
      </w:r>
      <w:proofErr w:type="spellStart"/>
      <w:r w:rsidRPr="00551EA5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 сельсовет» НАО РЕШИЛ: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прилагаемое </w:t>
      </w:r>
      <w:hyperlink r:id="rId10" w:history="1">
        <w:r w:rsidRPr="00551EA5">
          <w:rPr>
            <w:rFonts w:ascii="Times New Roman" w:hAnsi="Times New Roman" w:cs="Times New Roman"/>
            <w:color w:val="000000"/>
            <w:sz w:val="24"/>
            <w:szCs w:val="24"/>
          </w:rPr>
          <w:t>Положение</w:t>
        </w:r>
      </w:hyperlink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о стратегическом планировании в муниципальном образовании «</w:t>
      </w:r>
      <w:proofErr w:type="spellStart"/>
      <w:r w:rsidRPr="00551EA5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 сельсовет» Ненецкого автономного округа.</w:t>
      </w:r>
    </w:p>
    <w:p w:rsidR="00551EA5" w:rsidRPr="00551EA5" w:rsidRDefault="00551EA5" w:rsidP="00551EA5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EA5">
        <w:rPr>
          <w:rFonts w:ascii="Times New Roman" w:hAnsi="Times New Roman" w:cs="Times New Roman"/>
          <w:color w:val="000000"/>
          <w:sz w:val="24"/>
          <w:szCs w:val="24"/>
        </w:rPr>
        <w:t>2 Настоящее Решение вступает в силу после его официального  опубликования (обнародования).</w:t>
      </w:r>
    </w:p>
    <w:p w:rsidR="00551EA5" w:rsidRPr="00551EA5" w:rsidRDefault="00551EA5" w:rsidP="00551EA5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EA5">
        <w:rPr>
          <w:rFonts w:ascii="Times New Roman" w:eastAsia="Times New Roman" w:hAnsi="Times New Roman" w:cs="Times New Roman"/>
          <w:sz w:val="24"/>
          <w:szCs w:val="24"/>
        </w:rPr>
        <w:t>Глава муниципального образования</w:t>
      </w:r>
    </w:p>
    <w:p w:rsidR="00551EA5" w:rsidRPr="00551EA5" w:rsidRDefault="00551EA5" w:rsidP="00551EA5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EA5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551EA5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551EA5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</w:p>
    <w:p w:rsidR="00551EA5" w:rsidRPr="00551EA5" w:rsidRDefault="00551EA5" w:rsidP="00551EA5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EA5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                                                         Д.С. Якубович</w:t>
      </w:r>
    </w:p>
    <w:p w:rsidR="00551EA5" w:rsidRDefault="00551EA5" w:rsidP="00551EA5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E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1EA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</w:t>
      </w:r>
    </w:p>
    <w:p w:rsidR="00551EA5" w:rsidRDefault="00551EA5" w:rsidP="00551EA5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Приложение</w:t>
      </w:r>
    </w:p>
    <w:p w:rsidR="00551EA5" w:rsidRPr="00551EA5" w:rsidRDefault="00551EA5" w:rsidP="00551EA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к Решению Совета депутатов </w:t>
      </w:r>
    </w:p>
    <w:p w:rsidR="00551EA5" w:rsidRPr="00551EA5" w:rsidRDefault="00551EA5" w:rsidP="00551EA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МО «</w:t>
      </w:r>
      <w:proofErr w:type="spellStart"/>
      <w:r w:rsidRPr="00551EA5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51EA5">
        <w:rPr>
          <w:rFonts w:ascii="Times New Roman" w:hAnsi="Times New Roman" w:cs="Times New Roman"/>
          <w:sz w:val="24"/>
          <w:szCs w:val="24"/>
        </w:rPr>
        <w:t>сельсовет» НАО</w:t>
      </w:r>
    </w:p>
    <w:p w:rsidR="00551EA5" w:rsidRPr="00551EA5" w:rsidRDefault="00551EA5" w:rsidP="00551EA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 от 12 .08.2020 № 2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11" w:history="1">
        <w:r w:rsidRPr="00551EA5">
          <w:rPr>
            <w:rFonts w:ascii="Times New Roman" w:hAnsi="Times New Roman" w:cs="Times New Roman"/>
            <w:b/>
            <w:color w:val="000000"/>
            <w:sz w:val="24"/>
            <w:szCs w:val="24"/>
          </w:rPr>
          <w:t>Положение</w:t>
        </w:r>
      </w:hyperlink>
      <w:r w:rsidRPr="00551E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1E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стратегическом планировании в муниципальном образовании 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1EA5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551EA5">
        <w:rPr>
          <w:rFonts w:ascii="Times New Roman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51EA5">
        <w:rPr>
          <w:rFonts w:ascii="Times New Roman" w:hAnsi="Times New Roman" w:cs="Times New Roman"/>
          <w:b/>
          <w:color w:val="000000"/>
          <w:sz w:val="24"/>
          <w:szCs w:val="24"/>
        </w:rPr>
        <w:t>сельсовет» Ненецкого автономного округа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EA5">
        <w:rPr>
          <w:rFonts w:ascii="Times New Roman" w:hAnsi="Times New Roman" w:cs="Times New Roman"/>
          <w:color w:val="000000"/>
          <w:sz w:val="24"/>
          <w:szCs w:val="24"/>
        </w:rPr>
        <w:t>1.1. Настоящее Положение определяет систему стратегического планирования в муниципальном образовании «</w:t>
      </w:r>
      <w:proofErr w:type="spellStart"/>
      <w:r w:rsidRPr="00551EA5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 сельсовет» Ненецкого автономного округа, а также регулирует отношения между участниками стратегического планирования, возникающие при разработке документов стратегического планирования, их утверждении, мониторинге и контроле реализации.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1.2. Понятия и термины, используемые в настоящем Положении, применяются в том же значении, что и в Федеральном </w:t>
      </w:r>
      <w:hyperlink r:id="rId12" w:history="1">
        <w:r w:rsidRPr="00551EA5">
          <w:rPr>
            <w:rFonts w:ascii="Times New Roman" w:hAnsi="Times New Roman" w:cs="Times New Roman"/>
            <w:color w:val="000000"/>
            <w:sz w:val="24"/>
            <w:szCs w:val="24"/>
          </w:rPr>
          <w:t>законе</w:t>
        </w:r>
      </w:hyperlink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от 28 июня 2014 года N 172-ФЗ "О стратегическом планировании в Российской Федерации".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proofErr w:type="gramStart"/>
      <w:r w:rsidRPr="00551EA5">
        <w:rPr>
          <w:rFonts w:ascii="Times New Roman" w:hAnsi="Times New Roman" w:cs="Times New Roman"/>
          <w:color w:val="000000"/>
          <w:sz w:val="24"/>
          <w:szCs w:val="24"/>
        </w:rPr>
        <w:t>Правоотношения в области стратегического планирования в муниципальном образовании «</w:t>
      </w:r>
      <w:proofErr w:type="spellStart"/>
      <w:r w:rsidRPr="00551EA5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 сельсовет» Ненецкого автономного округа (далее – муниципальное образование), не урегулированные настоящим Положением, регулируются в порядке, предусмотренном Бюджетным </w:t>
      </w:r>
      <w:hyperlink r:id="rId13" w:history="1">
        <w:r w:rsidRPr="00551EA5">
          <w:rPr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Федеральным </w:t>
      </w:r>
      <w:hyperlink r:id="rId14" w:history="1">
        <w:r w:rsidRPr="00551EA5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от 28 июня 2014 года N 172-ФЗ  "О стратегическом планировании в Российской Федерации",  </w:t>
      </w:r>
      <w:hyperlink r:id="rId15" w:history="1">
        <w:r w:rsidRPr="00551EA5">
          <w:rPr>
            <w:rFonts w:ascii="Times New Roman" w:hAnsi="Times New Roman" w:cs="Times New Roman"/>
            <w:color w:val="000000"/>
            <w:sz w:val="24"/>
            <w:szCs w:val="24"/>
          </w:rPr>
          <w:t>Уставом</w:t>
        </w:r>
      </w:hyperlink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«</w:t>
      </w:r>
      <w:proofErr w:type="spellStart"/>
      <w:r w:rsidRPr="00551EA5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 сельсовет» Ненецкого автономного округа и иными нормативными правовыми актами.</w:t>
      </w:r>
      <w:proofErr w:type="gramEnd"/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2. Принципы, цели и задачи стратегического планирования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2.1. Принципы и задачи стратегического планирования определяются в соответствии с Бюджетным </w:t>
      </w:r>
      <w:hyperlink r:id="rId16" w:history="1">
        <w:r w:rsidRPr="00551EA5">
          <w:rPr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Федеральным </w:t>
      </w:r>
      <w:hyperlink r:id="rId17" w:history="1">
        <w:r w:rsidRPr="00551EA5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от 28 июня 2014 года N 172-ФЗ "О стратегическом планировании в Российской Федерации" и иными нормативными правовыми актами.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EA5">
        <w:rPr>
          <w:rFonts w:ascii="Times New Roman" w:hAnsi="Times New Roman" w:cs="Times New Roman"/>
          <w:color w:val="000000"/>
          <w:sz w:val="24"/>
          <w:szCs w:val="24"/>
        </w:rPr>
        <w:t>2.2. Цели стратегического планирования определяются в соответствии с приоритетами и целями социально-экономического развития муниципального образования.</w:t>
      </w:r>
    </w:p>
    <w:p w:rsid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3. Документы стратегического планирования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3.1. К документам стратегического планирования относятся: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1) стратегия социально-экономического развития муниципального образования (далее – Стратегия);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2) план мероприятий по реализации Стратегии;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3) прогноз социально-экономического развития муниципального образования на среднесрочный или долгосрочный период;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4) бюджетный прогноз муниципального образования на долгосрочный период;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5) муниципальные программы.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 4. Участники стратегического планирования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4.1. Участниками стратегического планирования являются: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1) глава муниципального образования «</w:t>
      </w:r>
      <w:proofErr w:type="spellStart"/>
      <w:r w:rsidRPr="00551EA5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51EA5">
        <w:rPr>
          <w:rFonts w:ascii="Times New Roman" w:hAnsi="Times New Roman" w:cs="Times New Roman"/>
          <w:sz w:val="24"/>
          <w:szCs w:val="24"/>
        </w:rPr>
        <w:t>сельсовет» Ненецкого автономного округа (далее – глава муниципального образования);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2) Совет депутатов  муниципального образования «</w:t>
      </w:r>
      <w:proofErr w:type="spellStart"/>
      <w:r w:rsidRPr="00551EA5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51EA5">
        <w:rPr>
          <w:rFonts w:ascii="Times New Roman" w:hAnsi="Times New Roman" w:cs="Times New Roman"/>
          <w:sz w:val="24"/>
          <w:szCs w:val="24"/>
        </w:rPr>
        <w:t>сельсовет» Ненецкого автономного округа (далее – Совет депутатов);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3) Администрация муниципального образования «</w:t>
      </w:r>
      <w:proofErr w:type="spellStart"/>
      <w:r w:rsidRPr="00551EA5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51EA5">
        <w:rPr>
          <w:rFonts w:ascii="Times New Roman" w:hAnsi="Times New Roman" w:cs="Times New Roman"/>
          <w:sz w:val="24"/>
          <w:szCs w:val="24"/>
        </w:rPr>
        <w:t>сельсовет» Ненецкого автономного округа (далее – Администрация муниципального образования);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4)  </w:t>
      </w:r>
      <w:r w:rsidRPr="00551EA5">
        <w:rPr>
          <w:rFonts w:ascii="Times New Roman" w:hAnsi="Times New Roman" w:cs="Times New Roman"/>
          <w:color w:val="000000"/>
          <w:sz w:val="24"/>
          <w:szCs w:val="24"/>
        </w:rPr>
        <w:t>Контрольно-счетная палата Заполярного района;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5) иные органы и организации в случаях, предусмотренных нормативными правовыми актами, указанными </w:t>
      </w:r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hyperlink r:id="rId18" w:history="1">
        <w:r w:rsidRPr="00551EA5">
          <w:rPr>
            <w:rFonts w:ascii="Times New Roman" w:hAnsi="Times New Roman" w:cs="Times New Roman"/>
            <w:color w:val="000000"/>
            <w:sz w:val="24"/>
            <w:szCs w:val="24"/>
          </w:rPr>
          <w:t>статье 2</w:t>
        </w:r>
      </w:hyperlink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28 июня 2014 года N 172-ФЗ "О стратегическом планировании в Российской Федерации".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lastRenderedPageBreak/>
        <w:t>5. Полномочия главы муниципального образования в сфере стратегического планирования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5.1. Подписывает правовые акты в сфере муниципального стратегического планирования.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EA5">
        <w:rPr>
          <w:rFonts w:ascii="Times New Roman" w:hAnsi="Times New Roman" w:cs="Times New Roman"/>
          <w:color w:val="000000"/>
          <w:sz w:val="24"/>
          <w:szCs w:val="24"/>
        </w:rPr>
        <w:t>5.2. Назначает публичные слушания по обсуждению проекта Стратегии и внесению изменений в Стратегию.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5.4. Осуществляет иные полномочия в сфере стратегического планирования, определенные действующим законодательством Российской Федерации и муниципальными правовыми актами.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6. Полномочия Совета депутатов в сфере стратегического планирования</w:t>
      </w:r>
    </w:p>
    <w:p w:rsidR="00551EA5" w:rsidRPr="00551EA5" w:rsidRDefault="00551EA5" w:rsidP="00551EA5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6.1. Осуществляет правовое регулирование в сфере муниципального стратегического планирования.</w:t>
      </w:r>
    </w:p>
    <w:p w:rsidR="00551EA5" w:rsidRPr="00551EA5" w:rsidRDefault="00551EA5" w:rsidP="00551EA5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6.2. Утверждает Стратегию.</w:t>
      </w:r>
    </w:p>
    <w:p w:rsidR="00551EA5" w:rsidRPr="00551EA5" w:rsidRDefault="00551EA5" w:rsidP="00551EA5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6. 3. Осуществляет </w:t>
      </w:r>
      <w:proofErr w:type="gramStart"/>
      <w:r w:rsidRPr="00551E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51EA5">
        <w:rPr>
          <w:rFonts w:ascii="Times New Roman" w:hAnsi="Times New Roman" w:cs="Times New Roman"/>
          <w:sz w:val="24"/>
          <w:szCs w:val="24"/>
        </w:rPr>
        <w:t xml:space="preserve"> реализацией Стратегии.</w:t>
      </w:r>
    </w:p>
    <w:p w:rsidR="00551EA5" w:rsidRPr="00551EA5" w:rsidRDefault="00551EA5" w:rsidP="00551EA5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6.4. Осуществляет иные полномочия в сфере стратегического планирования в соответствии с законодательством Российской Федерации, муниципальными правовыми актами.</w:t>
      </w:r>
    </w:p>
    <w:p w:rsid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7. Полномочия Администрации муниципального образования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 в сфере стратегического планирования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7.1. Разработка и утверждение порядка разработки, корректировки, осуществления мониторинга и контроля реализации Стратегии.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7.2. Разработка и утверждение Стратегии.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7.3. Разработка и утверждение порядка разработки, корректировки, мониторинга и контроля исполнения плана мероприятий по реализации Стратегии.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7.4. Разработка и утверждение Плана мероприятий по реализации Стратегии.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7.5. Разработка и утверждение порядка разработки, корректировки, мониторинга и контроля реализации прогноза социально-экономического развития муниципального образования на </w:t>
      </w:r>
      <w:r w:rsidRPr="00551EA5">
        <w:rPr>
          <w:rFonts w:ascii="Times New Roman" w:hAnsi="Times New Roman" w:cs="Times New Roman"/>
          <w:color w:val="000000"/>
          <w:sz w:val="24"/>
          <w:szCs w:val="24"/>
        </w:rPr>
        <w:t>среднесрочный период или долгосрочный периоды.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7.6. Разработка и утверждение порядка разработки и утверждения, </w:t>
      </w:r>
      <w:hyperlink r:id="rId19" w:history="1">
        <w:r w:rsidRPr="00551EA5">
          <w:rPr>
            <w:rFonts w:ascii="Times New Roman" w:hAnsi="Times New Roman" w:cs="Times New Roman"/>
            <w:color w:val="000000"/>
            <w:sz w:val="24"/>
            <w:szCs w:val="24"/>
          </w:rPr>
          <w:t>период</w:t>
        </w:r>
      </w:hyperlink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действия, а также </w:t>
      </w:r>
      <w:hyperlink r:id="rId20" w:history="1">
        <w:r w:rsidRPr="00551EA5">
          <w:rPr>
            <w:rFonts w:ascii="Times New Roman" w:hAnsi="Times New Roman" w:cs="Times New Roman"/>
            <w:color w:val="000000"/>
            <w:sz w:val="24"/>
            <w:szCs w:val="24"/>
          </w:rPr>
          <w:t>требования</w:t>
        </w:r>
      </w:hyperlink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к составу и содержанию бюджетного прогноза муниципального образования на долгосрочный период.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7.7. Разработка и утверждение </w:t>
      </w:r>
      <w:hyperlink w:anchor="Par31" w:history="1">
        <w:proofErr w:type="gramStart"/>
        <w:r w:rsidRPr="00551EA5">
          <w:rPr>
            <w:rFonts w:ascii="Times New Roman" w:hAnsi="Times New Roman" w:cs="Times New Roman"/>
            <w:color w:val="000000"/>
            <w:sz w:val="24"/>
            <w:szCs w:val="24"/>
          </w:rPr>
          <w:t>порядк</w:t>
        </w:r>
      </w:hyperlink>
      <w:r w:rsidRPr="00551EA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51EA5">
        <w:rPr>
          <w:rFonts w:ascii="Times New Roman" w:hAnsi="Times New Roman" w:cs="Times New Roman"/>
          <w:sz w:val="24"/>
          <w:szCs w:val="24"/>
        </w:rPr>
        <w:t xml:space="preserve"> разработки, реализации и оценки эффективности муниципальных программ.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7.8. Утверждение перечня муниципальных программ.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7.9. Утверждение муниципальных программ.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7.10. Обеспечивает согласованность и сбалансированность документов стратегического планирования, разрабатываемых в муниципальном образовании.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7.11. Обеспечивает регистрацию документов стратегического планирования муниципального образования в федеральном государственном реестре документов стратегического планирования Российской Федерации.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7.12. </w:t>
      </w:r>
      <w:proofErr w:type="gramStart"/>
      <w:r w:rsidRPr="00551EA5">
        <w:rPr>
          <w:rFonts w:ascii="Times New Roman" w:hAnsi="Times New Roman" w:cs="Times New Roman"/>
          <w:sz w:val="24"/>
          <w:szCs w:val="24"/>
        </w:rPr>
        <w:t>Осуществляет иные полномочия в сфере стратегического планирования, отнесенные в соответствии с федеральными законами, нормативными правовыми актами Президента Российской Федерации, Ненецкого автономного округа, муниципальными правовыми актами.</w:t>
      </w:r>
      <w:proofErr w:type="gramEnd"/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8. Полномочия Контрольно-счетной палаты Заполярного района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Контрольно-счетная палата Заполярного района осуществляет полномочия в сфере стратегического планирования в соответствии с законодательством Российской Федерации, Ненецкого автономного округа, правовыми актами муниципального образования.</w:t>
      </w:r>
    </w:p>
    <w:p w:rsid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9. Прогноз социально-экономического развития 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муниципального образования на среднесрочный период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9.1. Прогноз социально-экономического развития муниципального образования на среднесрочный период разрабатывается ежегодно на основе прогнозов социально-экономического развития Ненецкого автономного округа на среднесрочный период, Стратегии, с учетом основных направлений бюджетной и налоговой политики муниципального образования.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lastRenderedPageBreak/>
        <w:t>9.2. Прогноз социально-экономического развития муниципального образования на среднесрочный период одобряется Администрацией муниципального образования с принятием решения о внесении проекта бюджета муниципального образования в Совет депутатов.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9.3. Порядок разработки и корректировки прогноза социально-экономического развития муниципального образования на среднесрочный период утверждается постановлением Администрации муниципального образования с соблюдением требований Бюджетного </w:t>
      </w:r>
      <w:hyperlink r:id="rId21" w:history="1">
        <w:r w:rsidRPr="00551EA5">
          <w:rPr>
            <w:rFonts w:ascii="Times New Roman" w:hAnsi="Times New Roman" w:cs="Times New Roman"/>
            <w:color w:val="000000"/>
            <w:sz w:val="24"/>
            <w:szCs w:val="24"/>
          </w:rPr>
          <w:t>кодекса</w:t>
        </w:r>
      </w:hyperlink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10. Прогноз социально-экономического развития </w:t>
      </w:r>
    </w:p>
    <w:p w:rsid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муниципального образования на долгосрочный период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10.1. </w:t>
      </w:r>
      <w:proofErr w:type="gramStart"/>
      <w:r w:rsidRPr="00551EA5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муниципального образования на долгосрочный период разрабатывается каждые шесть лет на двенадцать и более лет и является основой для разработки бюджетного прогноза муниципального образования на долгосрочный период, при этом периоды разработки прогноза социально-экономического развития муниципального образования на долгосрочный период и бюджетного прогноза муниципального образования на долгосрочный период являются одинаковыми.</w:t>
      </w:r>
      <w:proofErr w:type="gramEnd"/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10.2. Порядок разработки и корректировки прогноза социально-экономического развития муниципального образования на долгосрочный период утверждается </w:t>
      </w:r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муниципального образования с соблюдением требований Бюджетного </w:t>
      </w:r>
      <w:hyperlink r:id="rId22" w:history="1">
        <w:r w:rsidRPr="00551EA5">
          <w:rPr>
            <w:rFonts w:ascii="Times New Roman" w:hAnsi="Times New Roman" w:cs="Times New Roman"/>
            <w:color w:val="000000"/>
            <w:sz w:val="24"/>
            <w:szCs w:val="24"/>
          </w:rPr>
          <w:t>кодекса</w:t>
        </w:r>
      </w:hyperlink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11. Бюджетный прогноз муниципального образования 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на долгосрочный период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11.1. Бюджетный прогноз муниципального образования на долгосрочный период разрабатывается в соответствии с Бюджетным </w:t>
      </w:r>
      <w:hyperlink r:id="rId23" w:history="1">
        <w:r w:rsidRPr="00551EA5">
          <w:rPr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11.2. Порядок разработки, утверждения, период действия, а также требования к составу и содержанию бюджетного прогноза муниципального образования на долгосрочный период утверждается постановлением Администрации муниципального образования с соблюдением требований Бюджетного </w:t>
      </w:r>
      <w:hyperlink r:id="rId24" w:history="1">
        <w:r w:rsidRPr="00551EA5">
          <w:rPr>
            <w:rFonts w:ascii="Times New Roman" w:hAnsi="Times New Roman" w:cs="Times New Roman"/>
            <w:color w:val="000000"/>
            <w:sz w:val="24"/>
            <w:szCs w:val="24"/>
          </w:rPr>
          <w:t>кодекса</w:t>
        </w:r>
      </w:hyperlink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 xml:space="preserve">12. Муниципальные программы 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12.1. Муниципальные программы разрабатываются в соответствии с приоритетами социально-экономического развития муниципального образования, определенными Стратегией, и реализуются ответственными исполнителями муниципальных программ, определенными в Перечне муниципальных программ.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12.2. Муниципальные программы, а также порядок разработки, реализации и оценки эффективности муниципальных программ утверждаются постановлением Администрации муниципального образования.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13. Государственная регистрация документов</w:t>
      </w:r>
    </w:p>
    <w:p w:rsid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стратегического планирования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1EA5">
        <w:rPr>
          <w:rFonts w:ascii="Times New Roman" w:hAnsi="Times New Roman" w:cs="Times New Roman"/>
          <w:sz w:val="24"/>
          <w:szCs w:val="24"/>
        </w:rPr>
        <w:t xml:space="preserve">Документы стратегического планирования муниципального образования подлежат обязательной государственной регистрации в федеральном государственном реестре документов стратегического планирования Российской Федерации в соответствии с порядком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планирования, утвержденным </w:t>
      </w:r>
      <w:hyperlink r:id="rId25" w:history="1">
        <w:r w:rsidRPr="00551EA5">
          <w:rPr>
            <w:rFonts w:ascii="Times New Roman" w:hAnsi="Times New Roman" w:cs="Times New Roman"/>
            <w:color w:val="000000"/>
            <w:sz w:val="24"/>
            <w:szCs w:val="24"/>
          </w:rPr>
          <w:t>постановлением</w:t>
        </w:r>
      </w:hyperlink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Правительства Российской Федерации от 25 июня 2015 года N 631</w:t>
      </w:r>
      <w:r w:rsidRPr="00551EA5">
        <w:rPr>
          <w:rFonts w:ascii="Times New Roman" w:hAnsi="Times New Roman" w:cs="Times New Roman"/>
          <w:sz w:val="24"/>
          <w:szCs w:val="24"/>
        </w:rPr>
        <w:t>, с учетом требований законодательства Российской Федерации о государственной, коммерческой, служебной и иной охраняемой</w:t>
      </w:r>
      <w:proofErr w:type="gramEnd"/>
      <w:r w:rsidRPr="00551EA5">
        <w:rPr>
          <w:rFonts w:ascii="Times New Roman" w:hAnsi="Times New Roman" w:cs="Times New Roman"/>
          <w:sz w:val="24"/>
          <w:szCs w:val="24"/>
        </w:rPr>
        <w:t xml:space="preserve"> законом тайне.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14. Мониторинг и контроль реализации документов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стратегического планирования</w:t>
      </w:r>
    </w:p>
    <w:p w:rsidR="00551EA5" w:rsidRPr="00551EA5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lastRenderedPageBreak/>
        <w:t>14.1. Мониторинг и контроль реализации документов стратегического планирования осуществляется участниками стратегического планирования в соответствии с полномочиями, установленными муниципальными правовыми актами.</w:t>
      </w:r>
    </w:p>
    <w:p w:rsidR="00551EA5" w:rsidRPr="00182E6E" w:rsidRDefault="00551EA5" w:rsidP="00551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1EA5">
        <w:rPr>
          <w:rFonts w:ascii="Times New Roman" w:hAnsi="Times New Roman" w:cs="Times New Roman"/>
          <w:sz w:val="24"/>
          <w:szCs w:val="24"/>
        </w:rPr>
        <w:t>14.2. Документом, в котором отражаются результаты мониторинга реализации документов стратегического планирования муниципального образования, является ежегодный отчет главы муниципального образования «</w:t>
      </w:r>
      <w:proofErr w:type="spellStart"/>
      <w:r w:rsidRPr="00551EA5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51EA5">
        <w:rPr>
          <w:rFonts w:ascii="Times New Roman" w:hAnsi="Times New Roman" w:cs="Times New Roman"/>
          <w:sz w:val="24"/>
          <w:szCs w:val="24"/>
        </w:rPr>
        <w:t>сельсовет» Ненецкого автономного округа, о результатах деятельности Администрации  муниципального образования «</w:t>
      </w:r>
      <w:proofErr w:type="spellStart"/>
      <w:r w:rsidRPr="00551EA5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51EA5">
        <w:rPr>
          <w:rFonts w:ascii="Times New Roman" w:hAnsi="Times New Roman" w:cs="Times New Roman"/>
          <w:sz w:val="24"/>
          <w:szCs w:val="24"/>
        </w:rPr>
        <w:t>сельсовет» Ненецкого автономного округа,  в том числе о решении вопросов, поставленных Советом депутатов муниципального образования  «</w:t>
      </w:r>
      <w:proofErr w:type="spellStart"/>
      <w:r w:rsidRPr="00551EA5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51EA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51EA5">
        <w:rPr>
          <w:rFonts w:ascii="Times New Roman" w:hAnsi="Times New Roman" w:cs="Times New Roman"/>
          <w:sz w:val="24"/>
          <w:szCs w:val="24"/>
        </w:rPr>
        <w:t>сельсовет» Ненецкого автономного округа</w:t>
      </w:r>
      <w:r w:rsidRPr="00182E6E">
        <w:rPr>
          <w:rFonts w:ascii="Times New Roman" w:hAnsi="Times New Roman"/>
          <w:sz w:val="24"/>
          <w:szCs w:val="24"/>
        </w:rPr>
        <w:t>.</w:t>
      </w:r>
    </w:p>
    <w:p w:rsidR="00551EA5" w:rsidRDefault="00551EA5" w:rsidP="0055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13A" w:rsidRDefault="0030713A" w:rsidP="0055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13A" w:rsidRDefault="0030713A" w:rsidP="003071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3A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30713A" w:rsidRPr="0030713A" w:rsidRDefault="0030713A" w:rsidP="003071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от 12 августа 2020 года № 3</w:t>
      </w:r>
    </w:p>
    <w:p w:rsidR="0030713A" w:rsidRPr="0030713A" w:rsidRDefault="0030713A" w:rsidP="0030713A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30713A">
        <w:rPr>
          <w:rFonts w:ascii="Times New Roman" w:hAnsi="Times New Roman" w:cs="Times New Roman"/>
          <w:sz w:val="24"/>
          <w:szCs w:val="24"/>
        </w:rPr>
        <w:t xml:space="preserve"> силу </w:t>
      </w:r>
    </w:p>
    <w:p w:rsidR="0030713A" w:rsidRPr="0030713A" w:rsidRDefault="0030713A" w:rsidP="0030713A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Решения Совета депутатов муниципального образования </w:t>
      </w:r>
    </w:p>
    <w:p w:rsidR="0030713A" w:rsidRPr="0030713A" w:rsidRDefault="0030713A" w:rsidP="0030713A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0713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0713A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от 30.06.2016 № 5</w:t>
      </w:r>
    </w:p>
    <w:p w:rsidR="0030713A" w:rsidRPr="0030713A" w:rsidRDefault="0030713A" w:rsidP="003071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«</w:t>
      </w:r>
      <w:r w:rsidRPr="0030713A">
        <w:rPr>
          <w:rFonts w:ascii="Times New Roman" w:hAnsi="Times New Roman" w:cs="Times New Roman"/>
          <w:b/>
          <w:sz w:val="24"/>
          <w:szCs w:val="24"/>
        </w:rPr>
        <w:t>Об утверждении Порядка</w:t>
      </w:r>
      <w:r w:rsidRPr="0030713A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размещения и использования нестационарных торговых объектов </w:t>
      </w:r>
      <w:r w:rsidRPr="0030713A">
        <w:rPr>
          <w:rFonts w:ascii="Times New Roman" w:hAnsi="Times New Roman" w:cs="Times New Roman"/>
          <w:b/>
          <w:sz w:val="24"/>
          <w:szCs w:val="24"/>
        </w:rPr>
        <w:t>на территории муниципального образования «</w:t>
      </w:r>
      <w:proofErr w:type="spellStart"/>
      <w:r w:rsidRPr="0030713A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30713A">
        <w:rPr>
          <w:rFonts w:ascii="Times New Roman" w:hAnsi="Times New Roman" w:cs="Times New Roman"/>
          <w:b/>
          <w:sz w:val="24"/>
          <w:szCs w:val="24"/>
        </w:rPr>
        <w:t xml:space="preserve">  сельсовет» Ненецкого автономного округа</w:t>
      </w:r>
      <w:r w:rsidRPr="0030713A">
        <w:rPr>
          <w:rFonts w:ascii="Times New Roman" w:hAnsi="Times New Roman" w:cs="Times New Roman"/>
          <w:sz w:val="24"/>
          <w:szCs w:val="24"/>
        </w:rPr>
        <w:t>»</w:t>
      </w:r>
    </w:p>
    <w:p w:rsidR="0030713A" w:rsidRPr="0030713A" w:rsidRDefault="0030713A" w:rsidP="0030713A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13A" w:rsidRPr="0030713A" w:rsidRDefault="0030713A" w:rsidP="0030713A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0713A">
        <w:rPr>
          <w:rFonts w:ascii="Times New Roman" w:hAnsi="Times New Roman" w:cs="Times New Roman"/>
          <w:b w:val="0"/>
          <w:sz w:val="24"/>
          <w:szCs w:val="24"/>
        </w:rPr>
        <w:t>Совет депутатов МО «</w:t>
      </w:r>
      <w:proofErr w:type="spellStart"/>
      <w:r w:rsidRPr="0030713A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30713A">
        <w:rPr>
          <w:rFonts w:ascii="Times New Roman" w:hAnsi="Times New Roman" w:cs="Times New Roman"/>
          <w:b w:val="0"/>
          <w:sz w:val="24"/>
          <w:szCs w:val="24"/>
        </w:rPr>
        <w:t xml:space="preserve">  сельсовет» НАО РЕШИЛ:</w:t>
      </w:r>
    </w:p>
    <w:p w:rsidR="0030713A" w:rsidRPr="0030713A" w:rsidRDefault="0030713A" w:rsidP="0030713A">
      <w:pPr>
        <w:pStyle w:val="a6"/>
        <w:tabs>
          <w:tab w:val="clear" w:pos="4677"/>
          <w:tab w:val="clear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0713A">
        <w:rPr>
          <w:rFonts w:ascii="Times New Roman" w:hAnsi="Times New Roman" w:cs="Times New Roman"/>
          <w:b w:val="0"/>
          <w:sz w:val="24"/>
          <w:szCs w:val="24"/>
        </w:rPr>
        <w:t xml:space="preserve">           1. Признать утратившим силу Решения Совета депутатов муниципального образования «</w:t>
      </w:r>
      <w:proofErr w:type="spellStart"/>
      <w:r w:rsidRPr="0030713A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30713A">
        <w:rPr>
          <w:rFonts w:ascii="Times New Roman" w:hAnsi="Times New Roman" w:cs="Times New Roman"/>
          <w:b w:val="0"/>
          <w:sz w:val="24"/>
          <w:szCs w:val="24"/>
        </w:rPr>
        <w:t xml:space="preserve">  сельсовет» Ненецкого автономного округа от 30.06.2016 № 5 «Об утверждении Порядка размещения и использования нестационарных торговых объектов на территории муниципального образования  «</w:t>
      </w:r>
      <w:proofErr w:type="spellStart"/>
      <w:r w:rsidRPr="0030713A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30713A">
        <w:rPr>
          <w:rFonts w:ascii="Times New Roman" w:hAnsi="Times New Roman" w:cs="Times New Roman"/>
          <w:b w:val="0"/>
          <w:sz w:val="24"/>
          <w:szCs w:val="24"/>
        </w:rPr>
        <w:t xml:space="preserve">  сельсовет» Ненецкого автономного округа».</w:t>
      </w:r>
    </w:p>
    <w:p w:rsidR="0030713A" w:rsidRPr="0030713A" w:rsidRDefault="0030713A" w:rsidP="0030713A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13A" w:rsidRPr="0030713A" w:rsidRDefault="0030713A" w:rsidP="0030713A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0713A">
        <w:rPr>
          <w:rFonts w:ascii="Times New Roman" w:hAnsi="Times New Roman" w:cs="Times New Roman"/>
          <w:b w:val="0"/>
          <w:sz w:val="24"/>
          <w:szCs w:val="24"/>
        </w:rPr>
        <w:t xml:space="preserve">          2. Настоящее Решение вступает в силу после его  официального опубликования (обнародования).</w:t>
      </w:r>
    </w:p>
    <w:p w:rsidR="0030713A" w:rsidRPr="0030713A" w:rsidRDefault="0030713A" w:rsidP="00307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30713A" w:rsidRPr="0030713A" w:rsidRDefault="0030713A" w:rsidP="003071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0713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0713A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30713A" w:rsidRPr="00A364DB" w:rsidRDefault="0030713A" w:rsidP="0030713A">
      <w:pPr>
        <w:contextualSpacing/>
        <w:jc w:val="both"/>
        <w:rPr>
          <w:sz w:val="28"/>
          <w:szCs w:val="28"/>
        </w:rPr>
      </w:pPr>
      <w:r w:rsidRPr="0030713A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Д.С. Якубович</w:t>
      </w:r>
    </w:p>
    <w:p w:rsidR="00551EA5" w:rsidRDefault="00551EA5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РЕШЕНИЕ</w:t>
      </w:r>
    </w:p>
    <w:p w:rsidR="0030713A" w:rsidRPr="0030713A" w:rsidRDefault="0030713A" w:rsidP="003071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0713A">
        <w:rPr>
          <w:rFonts w:ascii="Times New Roman" w:hAnsi="Times New Roman" w:cs="Times New Roman"/>
          <w:b w:val="0"/>
          <w:sz w:val="24"/>
          <w:szCs w:val="24"/>
        </w:rPr>
        <w:t>от  12 августа   2020 года № 4</w:t>
      </w:r>
    </w:p>
    <w:p w:rsidR="0030713A" w:rsidRPr="0030713A" w:rsidRDefault="0030713A" w:rsidP="0030713A">
      <w:pPr>
        <w:tabs>
          <w:tab w:val="left" w:pos="-3261"/>
          <w:tab w:val="left" w:pos="9248"/>
        </w:tabs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30713A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</w:t>
      </w:r>
      <w:r w:rsidRPr="0030713A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>размещения нестационарных торговых объектов на территории муниципального образования «</w:t>
      </w:r>
      <w:proofErr w:type="spellStart"/>
      <w:r w:rsidRPr="0030713A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 xml:space="preserve"> сельсовет» Ненецкого автономного округа</w:t>
      </w:r>
    </w:p>
    <w:p w:rsidR="0030713A" w:rsidRPr="0030713A" w:rsidRDefault="0030713A" w:rsidP="0030713A">
      <w:pPr>
        <w:pStyle w:val="26"/>
        <w:widowControl/>
        <w:ind w:firstLine="9248"/>
        <w:rPr>
          <w:rFonts w:ascii="Times New Roman" w:hAnsi="Times New Roman" w:cs="Times New Roman"/>
          <w:b/>
          <w:sz w:val="24"/>
          <w:szCs w:val="24"/>
        </w:rPr>
      </w:pPr>
    </w:p>
    <w:p w:rsidR="0030713A" w:rsidRDefault="0030713A" w:rsidP="00307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13A">
        <w:rPr>
          <w:rFonts w:ascii="Times New Roman" w:hAnsi="Times New Roman" w:cs="Times New Roman"/>
          <w:sz w:val="24"/>
          <w:szCs w:val="24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 (с изменениями и дополнениями), Федеральным </w:t>
      </w:r>
      <w:hyperlink r:id="rId26" w:history="1">
        <w:r w:rsidRPr="0030713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0713A">
        <w:rPr>
          <w:rFonts w:ascii="Times New Roman" w:hAnsi="Times New Roman" w:cs="Times New Roman"/>
          <w:sz w:val="24"/>
          <w:szCs w:val="24"/>
        </w:rPr>
        <w:t xml:space="preserve"> от 28.12.2009 № 381-ФЗ «Об основах государственного регулирования торговой деятельности в Российской Федерации», Федерального закона от 26.07.2006 № 135-ФЗ «О защите конкуренции» Совет депутатов муниципального образования 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hAnsi="Times New Roman" w:cs="Times New Roman"/>
          <w:sz w:val="24"/>
          <w:szCs w:val="24"/>
        </w:rPr>
        <w:t xml:space="preserve"> сельсовет» НАО </w:t>
      </w:r>
      <w:r w:rsidRPr="0030713A">
        <w:rPr>
          <w:rFonts w:ascii="Times New Roman" w:hAnsi="Times New Roman" w:cs="Times New Roman"/>
          <w:b/>
          <w:sz w:val="24"/>
          <w:szCs w:val="24"/>
        </w:rPr>
        <w:t>РЕШИЛ</w:t>
      </w:r>
      <w:r w:rsidRPr="0030713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0713A" w:rsidRPr="0030713A" w:rsidRDefault="0030713A" w:rsidP="00307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1. Утвердить Порядок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размещения нестационарных торговых объектов на территории муниципального образования 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Ненецкого автономного округа </w:t>
      </w:r>
      <w:r w:rsidRPr="0030713A">
        <w:rPr>
          <w:rFonts w:ascii="Times New Roman" w:hAnsi="Times New Roman" w:cs="Times New Roman"/>
          <w:sz w:val="24"/>
          <w:szCs w:val="24"/>
        </w:rPr>
        <w:t>(Приложение).</w:t>
      </w:r>
    </w:p>
    <w:p w:rsidR="0030713A" w:rsidRPr="0030713A" w:rsidRDefault="0030713A" w:rsidP="00307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его официального опубликования.</w:t>
      </w:r>
    </w:p>
    <w:p w:rsidR="0030713A" w:rsidRPr="0030713A" w:rsidRDefault="0030713A" w:rsidP="0030713A">
      <w:pPr>
        <w:spacing w:after="0" w:line="240" w:lineRule="auto"/>
        <w:ind w:firstLine="9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713A" w:rsidRPr="0030713A" w:rsidRDefault="0030713A" w:rsidP="0030713A">
      <w:pPr>
        <w:pStyle w:val="1f0"/>
        <w:rPr>
          <w:rFonts w:ascii="Times New Roman" w:hAnsi="Times New Roman"/>
          <w:sz w:val="24"/>
          <w:szCs w:val="24"/>
        </w:rPr>
      </w:pPr>
      <w:r w:rsidRPr="0030713A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30713A" w:rsidRPr="0030713A" w:rsidRDefault="0030713A" w:rsidP="0030713A">
      <w:pPr>
        <w:pStyle w:val="1f0"/>
        <w:rPr>
          <w:rFonts w:ascii="Times New Roman" w:hAnsi="Times New Roman"/>
          <w:sz w:val="24"/>
          <w:szCs w:val="24"/>
        </w:rPr>
      </w:pPr>
      <w:r w:rsidRPr="0030713A">
        <w:rPr>
          <w:rFonts w:ascii="Times New Roman" w:hAnsi="Times New Roman"/>
          <w:sz w:val="24"/>
          <w:szCs w:val="24"/>
        </w:rPr>
        <w:t>«</w:t>
      </w:r>
      <w:proofErr w:type="spellStart"/>
      <w:r w:rsidRPr="0030713A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0713A">
        <w:rPr>
          <w:rFonts w:ascii="Times New Roman" w:hAnsi="Times New Roman"/>
          <w:sz w:val="24"/>
          <w:szCs w:val="24"/>
        </w:rPr>
        <w:t xml:space="preserve"> сельсовет»</w:t>
      </w:r>
    </w:p>
    <w:p w:rsidR="0030713A" w:rsidRPr="0030713A" w:rsidRDefault="0030713A" w:rsidP="0030713A">
      <w:pPr>
        <w:pStyle w:val="1f0"/>
        <w:rPr>
          <w:rFonts w:ascii="Times New Roman" w:hAnsi="Times New Roman"/>
          <w:sz w:val="24"/>
          <w:szCs w:val="24"/>
        </w:rPr>
      </w:pPr>
      <w:r w:rsidRPr="0030713A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                                        Д.С.Якубович </w:t>
      </w:r>
    </w:p>
    <w:p w:rsidR="0030713A" w:rsidRPr="0030713A" w:rsidRDefault="0030713A" w:rsidP="0030713A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br w:type="page"/>
      </w:r>
      <w:r w:rsidRPr="0030713A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  <w:r w:rsidRPr="0030713A">
        <w:rPr>
          <w:rFonts w:ascii="Times New Roman" w:hAnsi="Times New Roman" w:cs="Times New Roman"/>
          <w:b w:val="0"/>
          <w:sz w:val="24"/>
          <w:szCs w:val="24"/>
        </w:rPr>
        <w:br/>
        <w:t xml:space="preserve">к </w:t>
      </w:r>
      <w:hyperlink r:id="rId27" w:anchor="/document/44014478/entry/0" w:history="1">
        <w:r w:rsidRPr="0030713A">
          <w:rPr>
            <w:rFonts w:ascii="Times New Roman" w:hAnsi="Times New Roman" w:cs="Times New Roman"/>
            <w:b w:val="0"/>
            <w:sz w:val="24"/>
            <w:szCs w:val="24"/>
          </w:rPr>
          <w:t>решению</w:t>
        </w:r>
      </w:hyperlink>
      <w:r w:rsidRPr="0030713A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 </w:t>
      </w:r>
    </w:p>
    <w:p w:rsidR="0030713A" w:rsidRPr="0030713A" w:rsidRDefault="0030713A" w:rsidP="0030713A">
      <w:pPr>
        <w:pStyle w:val="ConsPlusTitle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 «</w:t>
      </w:r>
      <w:proofErr w:type="spellStart"/>
      <w:r w:rsidRPr="0030713A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hAnsi="Times New Roman" w:cs="Times New Roman"/>
          <w:b w:val="0"/>
          <w:sz w:val="24"/>
          <w:szCs w:val="24"/>
        </w:rPr>
        <w:t xml:space="preserve"> сельсовет» НАО</w:t>
      </w:r>
    </w:p>
    <w:p w:rsidR="0030713A" w:rsidRPr="0030713A" w:rsidRDefault="0030713A" w:rsidP="00307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от 12.08. 2020  № 4</w:t>
      </w:r>
    </w:p>
    <w:p w:rsidR="0030713A" w:rsidRPr="0030713A" w:rsidRDefault="0030713A" w:rsidP="00307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0"/>
      <w:bookmarkEnd w:id="1"/>
      <w:r w:rsidRPr="0030713A">
        <w:rPr>
          <w:rFonts w:ascii="Times New Roman" w:hAnsi="Times New Roman" w:cs="Times New Roman"/>
          <w:b/>
          <w:bCs/>
          <w:sz w:val="24"/>
          <w:szCs w:val="24"/>
        </w:rPr>
        <w:t>Порядок размещения нестационарных торговых объектов на территории муниципального образования </w:t>
      </w:r>
      <w:proofErr w:type="spellStart"/>
      <w:r w:rsidRPr="0030713A">
        <w:rPr>
          <w:rFonts w:ascii="Times New Roman" w:eastAsia="Microsoft YaHei" w:hAnsi="Times New Roman" w:cs="Times New Roman"/>
          <w:b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</w:p>
    <w:p w:rsidR="0030713A" w:rsidRPr="0030713A" w:rsidRDefault="0030713A" w:rsidP="0030713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13A">
        <w:rPr>
          <w:rFonts w:ascii="Times New Roman" w:hAnsi="Times New Roman" w:cs="Times New Roman"/>
          <w:b/>
          <w:bCs/>
          <w:sz w:val="24"/>
          <w:szCs w:val="24"/>
        </w:rPr>
        <w:t xml:space="preserve"> Ненецкого автономного округа</w:t>
      </w:r>
    </w:p>
    <w:p w:rsidR="0030713A" w:rsidRPr="0030713A" w:rsidRDefault="0030713A" w:rsidP="0030713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 xml:space="preserve">Настоящий Порядок размещения нестационарных торговых объектов на территории муниципального образования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Ненецкого автономного округа</w:t>
      </w:r>
      <w:r w:rsidRPr="0030713A">
        <w:rPr>
          <w:rFonts w:ascii="Times New Roman" w:hAnsi="Times New Roman" w:cs="Times New Roman"/>
          <w:sz w:val="24"/>
          <w:szCs w:val="24"/>
        </w:rPr>
        <w:t xml:space="preserve"> (далее - Порядок) разработан 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28.12.2009 № 381-ФЗ «Об основах государственного регулирования торговой деятельности в Российской Федерации», Федерального закона от 26.07.2006 № 135-ФЗ «О защите конкуренции».</w:t>
      </w:r>
      <w:proofErr w:type="gramEnd"/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1.2. Настоящий Порядок применяется при размещении нестационарных торговых объектов на земельных участках, находящихся на территории муниципального образования.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1.3. Настоящий Порядок определяет процедуру и основания для размещения нестационарных торговых объектов на территории МО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НАО</w:t>
      </w:r>
      <w:r w:rsidRPr="0030713A">
        <w:rPr>
          <w:rFonts w:ascii="Times New Roman" w:hAnsi="Times New Roman" w:cs="Times New Roman"/>
          <w:sz w:val="24"/>
          <w:szCs w:val="24"/>
        </w:rPr>
        <w:t>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1.4. Требования, предусмотренные настоящим Порядком, не распространяются на отношения, связанные с размещением: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а) нестационарных торговых объектов, размещенных в стационарных объектах, в иных зданиях, строениях, сооружениях или на земельных участках, находящихся в частной собственности (аренде);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б) нестационарных торговых объектов при проведении праздничных, общественно-политических, культурно-массовых и спортивно-массовых мероприятий, ярмарок, имеющих краткосрочный характер;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в) сезонных нестационарных торговых объектов (в т.ч. летних кафе).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Размещение нестационарных торговых объектов осуществляется в местах, определенных схемой размещения нестационарных торговых объектов на территории муниципального образования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Ненецкого автономного округа</w:t>
      </w:r>
      <w:r w:rsidRPr="0030713A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Администрации муниципального образования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Ненецкого автономного округа </w:t>
      </w:r>
      <w:r w:rsidRPr="0030713A">
        <w:rPr>
          <w:rFonts w:ascii="Times New Roman" w:hAnsi="Times New Roman" w:cs="Times New Roman"/>
          <w:sz w:val="24"/>
          <w:szCs w:val="24"/>
        </w:rPr>
        <w:t>в установленном порядке.</w:t>
      </w:r>
    </w:p>
    <w:p w:rsid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2. Основные понятия</w:t>
      </w: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2.1. В настоящем Порядке применяются следующие понятия: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- заявитель - хозяйствующий субъект, заинтересованный в размещении нестационарного торгового объекта на территории МО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НАО</w:t>
      </w:r>
      <w:r w:rsidRPr="0030713A">
        <w:rPr>
          <w:rFonts w:ascii="Times New Roman" w:hAnsi="Times New Roman" w:cs="Times New Roman"/>
          <w:sz w:val="24"/>
          <w:szCs w:val="24"/>
        </w:rPr>
        <w:t>;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- нестационарный торговый объект - торговый объект, представляющий собой временное сооружение или временную конструкцию, не связанный прочно с земельным участком, вне зависимости от присоединения к сетям инженерно-технического обеспечения, в том числе передвижное (мобильное) сооружение;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- специализация нестационарного торгового объекта - торговая деятельность, при которой восемьдесят и более процентов всех предлагаемых к продаже товаров (услуг) от их общего количества составляют товары (услуги) одной группы, за исключением деятельности по реализации печатной продукции;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- схема размещения нестационарных торговых объектов - разработанный и утвержденный постановлением Администрации МО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Ненецкого автономного округа</w:t>
      </w:r>
      <w:r w:rsidRPr="0030713A">
        <w:rPr>
          <w:rFonts w:ascii="Times New Roman" w:hAnsi="Times New Roman" w:cs="Times New Roman"/>
          <w:sz w:val="24"/>
          <w:szCs w:val="24"/>
        </w:rPr>
        <w:t xml:space="preserve"> документ, определяющий адрес местонахождения нестационарных торговых объектов, площадь, специализацию, вид торгового объекта, период размещения (далее - Схема);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- хозяйствующий субъект - коммерческая организация, индивидуальный предприниматель, иное физическое лицо, не зарегистрированное в качестве индивидуального предпринимателя, но осуществляющее торговую деятельность, приносящую доход, в соответствии с федеральными законами на основании государственной регистрации;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13A">
        <w:rPr>
          <w:rFonts w:ascii="Times New Roman" w:hAnsi="Times New Roman" w:cs="Times New Roman"/>
          <w:sz w:val="24"/>
          <w:szCs w:val="24"/>
        </w:rPr>
        <w:lastRenderedPageBreak/>
        <w:t>- сельскохозяйственный товаропроизводитель - организация, индивидуальный предприниматель (далее - сельхозпроизводитель),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</w:t>
      </w:r>
      <w:proofErr w:type="gramEnd"/>
      <w:r w:rsidRPr="003071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 xml:space="preserve">за календарный год, а также граждане, ведущие личное подсобное хозяйство в соответствии с Федеральным </w:t>
      </w:r>
      <w:hyperlink r:id="rId28" w:history="1">
        <w:r w:rsidRPr="0030713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0713A">
        <w:rPr>
          <w:rFonts w:ascii="Times New Roman" w:hAnsi="Times New Roman" w:cs="Times New Roman"/>
          <w:sz w:val="24"/>
          <w:szCs w:val="24"/>
        </w:rPr>
        <w:t xml:space="preserve"> от 7 июля 2003 года № 112-ФЗ «О личном подсобном хозяйстве», сельскохозяйственные потребительские кооперативы (перерабатывающие, сбытовые (торговые), обслуживающие (в том числе кредитные), снабженческие, заготовительные), созданные в соответствии с Федеральным </w:t>
      </w:r>
      <w:hyperlink r:id="rId29" w:history="1">
        <w:r w:rsidRPr="0030713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0713A">
        <w:rPr>
          <w:rFonts w:ascii="Times New Roman" w:hAnsi="Times New Roman" w:cs="Times New Roman"/>
          <w:sz w:val="24"/>
          <w:szCs w:val="24"/>
        </w:rPr>
        <w:t xml:space="preserve"> от 8 декабря 1995 года № 193-ФЗ «О сельскохозяйственной кооперации», крестьянские (фермерские) хозяйства в соответствии с Федеральным</w:t>
      </w:r>
      <w:proofErr w:type="gramEnd"/>
      <w:r w:rsidRPr="0030713A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30713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0713A">
        <w:rPr>
          <w:rFonts w:ascii="Times New Roman" w:hAnsi="Times New Roman" w:cs="Times New Roman"/>
          <w:sz w:val="24"/>
          <w:szCs w:val="24"/>
        </w:rPr>
        <w:t xml:space="preserve"> от 11 июня 2003 года № 74-ФЗ «О крестьянском (фермерском) хозяйстве».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К нестационарным торговым объектам, включаемым в Схему, относятся: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- павильон - оборудованное строение, имеющее торговый зал и помещения для хранения товарного запаса, рассчитанное на одно или несколько рабочих мест;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- киоск - временное оснащенное торговым оборудованием сооружение,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- передвижной торговый объект - объект на базе транспортного средства, поставленный на учет в установленном порядке, специально оборудованный для торговой деятельности (</w:t>
      </w:r>
      <w:proofErr w:type="spellStart"/>
      <w:r w:rsidRPr="0030713A">
        <w:rPr>
          <w:rFonts w:ascii="Times New Roman" w:hAnsi="Times New Roman" w:cs="Times New Roman"/>
          <w:sz w:val="24"/>
          <w:szCs w:val="24"/>
        </w:rPr>
        <w:t>автомагазин</w:t>
      </w:r>
      <w:proofErr w:type="spellEnd"/>
      <w:r w:rsidRPr="0030713A">
        <w:rPr>
          <w:rFonts w:ascii="Times New Roman" w:hAnsi="Times New Roman" w:cs="Times New Roman"/>
          <w:sz w:val="24"/>
          <w:szCs w:val="24"/>
        </w:rPr>
        <w:t>, автолавка, автоцистерна, автоприцеп);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- уличный прилавок - стол, отделяющий продавца (лицо, оказывающее услугу) от покупателя (клиента) и используемый для показа и отпуска товаров.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44"/>
      <w:bookmarkEnd w:id="2"/>
      <w:r w:rsidRPr="0030713A">
        <w:rPr>
          <w:rFonts w:ascii="Times New Roman" w:hAnsi="Times New Roman" w:cs="Times New Roman"/>
          <w:sz w:val="24"/>
          <w:szCs w:val="24"/>
        </w:rPr>
        <w:t>3. Требования к эксплуатации нестационарного торгового</w:t>
      </w: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объекта (торгового места)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3.1. 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продукции, противопожарных, экологических и других правил, а также соблюдение работниками условий труда и правил личной гигиены.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3.2. В нестационарных торговых объектах используются средства измерения (весы, гири, мерные емкости и другие), соответствующие метрологическим правилам и нормам измерительные приборы. Измерительные приборы должны быть установлены таким образом, чтобы в наглядной и доступной форме обеспечивать процессы взвешивания товаров, определения их стоимости, а также их отпуска.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3.3. Реализация товаров в нестационарном торговом объекте должна осуществляться при наличии документов, предусмотренных законодательством Российской Федерации.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3.4. При отсутствии централизованного водоснабжения и 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>канализации</w:t>
      </w:r>
      <w:proofErr w:type="gramEnd"/>
      <w:r w:rsidRPr="0030713A">
        <w:rPr>
          <w:rFonts w:ascii="Times New Roman" w:hAnsi="Times New Roman" w:cs="Times New Roman"/>
          <w:sz w:val="24"/>
          <w:szCs w:val="24"/>
        </w:rPr>
        <w:t xml:space="preserve"> хозяйствующие субъекты обязаны соблюдать требования </w:t>
      </w:r>
      <w:hyperlink r:id="rId31" w:history="1">
        <w:proofErr w:type="spellStart"/>
        <w:r w:rsidRPr="0030713A">
          <w:rPr>
            <w:rFonts w:ascii="Times New Roman" w:hAnsi="Times New Roman" w:cs="Times New Roman"/>
            <w:sz w:val="24"/>
            <w:szCs w:val="24"/>
          </w:rPr>
          <w:t>СанПин</w:t>
        </w:r>
        <w:proofErr w:type="spellEnd"/>
        <w:r w:rsidRPr="0030713A">
          <w:rPr>
            <w:rFonts w:ascii="Times New Roman" w:hAnsi="Times New Roman" w:cs="Times New Roman"/>
            <w:sz w:val="24"/>
            <w:szCs w:val="24"/>
          </w:rPr>
          <w:t xml:space="preserve"> 2.1.4.1074-01</w:t>
        </w:r>
      </w:hyperlink>
      <w:r w:rsidRPr="0030713A">
        <w:rPr>
          <w:rFonts w:ascii="Times New Roman" w:hAnsi="Times New Roman" w:cs="Times New Roman"/>
          <w:sz w:val="24"/>
          <w:szCs w:val="24"/>
        </w:rPr>
        <w:t xml:space="preserve"> «Питьевая вода. Гигиенические требования к качеству воды централизованных систем питьевого водоснабжения. Контроль качества», а также предусмотреть вывоз отработанной воды с проведением текущей санитарной обработки и дезинфекции емкостей.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3.5. Хозяйствующие субъекты при наличии потребности в энергоснабжении регулируют вопросы по подключению к электросетям самостоятельно.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3.6. Владельцы (пользователи) нестационарных торговых объектов обязаны обеспечить уход за их внешним видом: содержать в чистоте и порядке, своевременно устранять повреждения на вывесках, конструктивных элементах и пр., производить уборку прилегающей территории.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3.7. При осуществлении торговой деятельности в нестационарном торговом объекте должна соблюдаться заявленная специализация нестационарного торгового объекта.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4. Порядок размещения нестационарных торговых объектов</w:t>
      </w:r>
    </w:p>
    <w:p w:rsidR="0030713A" w:rsidRPr="0030713A" w:rsidRDefault="0030713A" w:rsidP="0030713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lastRenderedPageBreak/>
        <w:t>4.1. Предоставление заявителям права на размещение нестационарного торгового объекта в местах, определенных Схемой размещения, осуществляется на основании договора на размещение нестационарного торгового объекта: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- по результатам проведения торгов;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- без проведения торгов в случаях, установленных настоящим Порядком.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4.2. Для заключения Договора на размещение нестационарного торгового объекта заявитель направляет в Администрацию муниципального образования 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Ненецкого автономного округа</w:t>
      </w:r>
      <w:r w:rsidRPr="0030713A">
        <w:rPr>
          <w:rFonts w:ascii="Times New Roman" w:hAnsi="Times New Roman" w:cs="Times New Roman"/>
          <w:sz w:val="24"/>
          <w:szCs w:val="24"/>
        </w:rPr>
        <w:t xml:space="preserve"> заявление о предоставлении места под нестационарный торговый объект по форме, установленной в приложении № 1 к настоящему Порядку.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4.3. К заявлению прилагаются: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- копии документов, удостоверяющих личность заявителя (для индивидуальных предпринимателей);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- копии документа, удостоверяющего личность представителя заявителя, и документа, подтверждающего его полномочия (в случае подачи документов представителем заявителя) (для юридических лиц);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Оригиналы возвращаются заявителю после принятия копий.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4.4. Основанием для отказа в предоставлении места является: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- отсутствие заявленного места в Схеме на территории МО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Ненецкого автономного округа</w:t>
      </w:r>
      <w:r w:rsidRPr="0030713A">
        <w:rPr>
          <w:rFonts w:ascii="Times New Roman" w:hAnsi="Times New Roman" w:cs="Times New Roman"/>
          <w:sz w:val="24"/>
          <w:szCs w:val="24"/>
        </w:rPr>
        <w:t>;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- предоставление неполного пакета документов согласно пункту 4.3 настоящего Порядка или предоставление недостоверных сведений;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- наличие действующего Договора на размещение нестационарного торгового объекта на запрашиваемом месте под размещение нестационарного торгового объекта;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- несоответствие предполагаемого ассортимента специализации торгового объекта, указанной в Схеме;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4.5. В случае отказа в предоставлении места по основаниям, указанным в п. 4.4 настоящего Порядка, заявление возвращается заявителю без рассмотрения с указанием причин возврата.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4.6. В течение 3 дней после регистрации заявления Уполномоченный орган размещает сообщение о поступлении заявления на размещение нестационарного торгового объекта на интернет-сайте муниципального образования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Ненецкого автономного округа</w:t>
      </w:r>
      <w:r w:rsidRPr="0030713A">
        <w:rPr>
          <w:rFonts w:ascii="Times New Roman" w:hAnsi="Times New Roman" w:cs="Times New Roman"/>
          <w:sz w:val="24"/>
          <w:szCs w:val="24"/>
        </w:rPr>
        <w:t>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4.7. В случае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0713A">
        <w:rPr>
          <w:rFonts w:ascii="Times New Roman" w:hAnsi="Times New Roman" w:cs="Times New Roman"/>
          <w:sz w:val="24"/>
          <w:szCs w:val="24"/>
        </w:rPr>
        <w:t xml:space="preserve"> если по истечении месяца со дня опубликования сообщения, предусмотренного пунктом 4.6 настоящего Порядка, иных заявлений на размещение нестационарного торгового объекта на указанное место не поступило, Администрация МО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Ненецкого автономного округа</w:t>
      </w:r>
      <w:r w:rsidRPr="0030713A">
        <w:rPr>
          <w:rFonts w:ascii="Times New Roman" w:hAnsi="Times New Roman" w:cs="Times New Roman"/>
          <w:sz w:val="24"/>
          <w:szCs w:val="24"/>
        </w:rPr>
        <w:t xml:space="preserve"> заключает Договор на размещение нестационарного торгового объекта с заявителем без проведения торгов.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Договор на размещение нестационарного торгового объекта заключается на срок, указанный заявителем, но не более чем на 2 года, по форме, установленной приложением № 2 к настоящему Порядку.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4.8. В случае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0713A">
        <w:rPr>
          <w:rFonts w:ascii="Times New Roman" w:hAnsi="Times New Roman" w:cs="Times New Roman"/>
          <w:sz w:val="24"/>
          <w:szCs w:val="24"/>
        </w:rPr>
        <w:t xml:space="preserve"> если в течение месяца со дня опубликования сообщения, предусмотренного пунктом 4.6 настоящего Порядка, поступили иные заявления на размещение нестационарного торгового объекта на указанном месте, Администрация муниципального образования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Ненецкого автономного округа</w:t>
      </w:r>
      <w:r w:rsidRPr="0030713A">
        <w:rPr>
          <w:rFonts w:ascii="Times New Roman" w:hAnsi="Times New Roman" w:cs="Times New Roman"/>
          <w:sz w:val="24"/>
          <w:szCs w:val="24"/>
        </w:rPr>
        <w:t>: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4.8.1. Письменно уведомляет об этом заявителя, подавшего заявление в соответствии с пунктом 4.3 настоящего Порядка, и сообщает ему о проведении открытого аукциона на право заключения договора на размещение нестационарного торгового объекта на указанном месте.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4.8.2.  В течение 10 дней организует аукцион на право заключения договора на размещение нестационарного торгового объекта.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4.9. Размер платы за право заключения договора на размещение нестационарного торгового объекта определяется на основании Методики расчета цены права на заключение договора на размещение нестационарного торгового объекта установленной приложением № 3 к настоящему Порядку.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Плата за размещение нестационарного торгового объекта перечисляется ежемесячно не позднее 10-го числа текущего месяца.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4.10. Без проведения торгов разрешение на размещение нестационарного торгового объекта выдается на срок не более чем тридцать календарных дней в течение двух последовательных календарных месяцев.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lastRenderedPageBreak/>
        <w:t xml:space="preserve">Разрешение выдается без предварительного размещения сообщения о поступлении заявления на размещение нестационарного торгового объекта на интернет-сайте Администрации муниципального образования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Ненецкого автономного округа</w:t>
      </w:r>
      <w:r w:rsidRPr="0030713A">
        <w:rPr>
          <w:rFonts w:ascii="Times New Roman" w:hAnsi="Times New Roman" w:cs="Times New Roman"/>
          <w:sz w:val="24"/>
          <w:szCs w:val="24"/>
        </w:rPr>
        <w:t>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Данное разрешение выдается на места, определенные Схемой, в случае отсутствия действующего Договора на размещение нестационарного торгового объекта на запрашиваемом месте под размещение нестационарного торгового объекта.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В целях получения разрешения хозяйствующий субъект направляет в Администрацию МО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Ненецкого автономного округа</w:t>
      </w:r>
      <w:r w:rsidRPr="0030713A">
        <w:rPr>
          <w:rFonts w:ascii="Times New Roman" w:hAnsi="Times New Roman" w:cs="Times New Roman"/>
          <w:sz w:val="24"/>
          <w:szCs w:val="24"/>
        </w:rPr>
        <w:t>: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- </w:t>
      </w:r>
      <w:hyperlink r:id="rId32" w:history="1">
        <w:r w:rsidRPr="0030713A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30713A">
        <w:rPr>
          <w:rFonts w:ascii="Times New Roman" w:hAnsi="Times New Roman" w:cs="Times New Roman"/>
          <w:sz w:val="24"/>
          <w:szCs w:val="24"/>
        </w:rPr>
        <w:t xml:space="preserve"> о предоставлении места под размещение нестационарного торгового объекта по форме, установленной в приложении № 1 к настоящему Порядку;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- копии документов, удостоверяющих личность заявителя (копии документов, удостоверяющих личность представителя заявителя, и документа, подтверждающего его полномочия);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Разрешение выдается, после осуществления платы за право заключения договора на размещение нестационарного торгового объекта, определенной согласно Приложению № 3 к настоящему Порядку.</w:t>
      </w:r>
    </w:p>
    <w:p w:rsid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5.1. По истечении срока действия договора на размещение нестационарного торгового объекта владелец нестационарного торгового объекта имеет преимущественное право 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>перед другими лицами на заключение договора на размещение нестационарного торгового объекта на новый срок без проведения</w:t>
      </w:r>
      <w:proofErr w:type="gramEnd"/>
      <w:r w:rsidRPr="0030713A">
        <w:rPr>
          <w:rFonts w:ascii="Times New Roman" w:hAnsi="Times New Roman" w:cs="Times New Roman"/>
          <w:sz w:val="24"/>
          <w:szCs w:val="24"/>
        </w:rPr>
        <w:t xml:space="preserve"> торгов на право заключения договора на размещение нестационарного торгового объекта. О намерении заключить договор на новый срок владелец нестационарного торгового объекта подает заявление в Администрацию муниципального образования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Ненецкого автономного округа</w:t>
      </w:r>
      <w:r w:rsidRPr="0030713A">
        <w:rPr>
          <w:rFonts w:ascii="Times New Roman" w:hAnsi="Times New Roman" w:cs="Times New Roman"/>
          <w:sz w:val="24"/>
          <w:szCs w:val="24"/>
        </w:rPr>
        <w:t xml:space="preserve"> за два месяца до окончания срока действия договора. 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Размер платы за размещение при заключении договора на размещение на новый срок устанавливается в прежнем размере, но не менее размера платы за размещение, установленного муниципальным правовым актом.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5.2. В случае выявления в установленном порядке нарушения требований к эксплуатации нестационарного торгового объекта, указанных в </w:t>
      </w:r>
      <w:hyperlink w:anchor="Par144" w:tooltip="3. Требования к эксплуатации нестационарного торгового" w:history="1">
        <w:r w:rsidRPr="0030713A">
          <w:rPr>
            <w:rFonts w:ascii="Times New Roman" w:hAnsi="Times New Roman" w:cs="Times New Roman"/>
            <w:sz w:val="24"/>
            <w:szCs w:val="24"/>
          </w:rPr>
          <w:t>разделе 3</w:t>
        </w:r>
      </w:hyperlink>
      <w:r w:rsidRPr="0030713A">
        <w:rPr>
          <w:rFonts w:ascii="Times New Roman" w:hAnsi="Times New Roman" w:cs="Times New Roman"/>
          <w:sz w:val="24"/>
          <w:szCs w:val="24"/>
        </w:rPr>
        <w:t xml:space="preserve"> настоящего Порядка, владельцам (пользователям) нестационарных торговых объектов направляются уведомления об устранении нарушений. В течение 30 дней с момента направления указанного уведомления владелец (пользователь) нестационарного торгового объекта обязан устранить нарушения.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5.3. При неоднократных (два раза и более) нарушениях настоящего Порядка хозяйствующими субъектами Администрация МО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Ненецкого автономного округа</w:t>
      </w:r>
      <w:r w:rsidRPr="0030713A">
        <w:rPr>
          <w:rFonts w:ascii="Times New Roman" w:hAnsi="Times New Roman" w:cs="Times New Roman"/>
          <w:sz w:val="24"/>
          <w:szCs w:val="24"/>
        </w:rPr>
        <w:t xml:space="preserve"> имеет право расторгнуть договор в одностороннем порядке.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5.4. При досрочном расторжении договора по вине хозяйствующего субъекта денежные средства, внесенные за место под размещение нестационарного торгового объекта (торговое место), возврату не подлежат.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5.5. Хозяйствующие субъекты, осуществляющие торговую деятельность в местах, не установленных Схемой, несут ответственность в соответствии с действующим законодательством.</w:t>
      </w:r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>В случае необходимости использования прежнего места размещения для государственных или муниципальных нужд хозяйствующему субъекту органом местного самоуправления предоставляется компенсационное место (далее – компенсационное место) с заблаговременным, не менее чем за три месяца, письменным уведомлением, предложением вариантов компенсационных мест и (или) предложением самостоятельного подбора компенсационного места в соответствии с действующим порядком определения мест размещения.</w:t>
      </w:r>
      <w:proofErr w:type="gramEnd"/>
    </w:p>
    <w:p w:rsidR="0030713A" w:rsidRPr="0030713A" w:rsidRDefault="0030713A" w:rsidP="0030713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В порядке предоставления компенсационного места договор на размещение подлежит заключению без торгов в пределах срока действия договора на размещение по прежнему месту размещения.</w:t>
      </w:r>
    </w:p>
    <w:p w:rsidR="0030713A" w:rsidRPr="0030713A" w:rsidRDefault="0030713A" w:rsidP="00307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0713A" w:rsidRPr="0030713A" w:rsidRDefault="0030713A" w:rsidP="00307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к Порядку размещения 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>нестационарных</w:t>
      </w:r>
      <w:proofErr w:type="gramEnd"/>
    </w:p>
    <w:p w:rsidR="0030713A" w:rsidRPr="0030713A" w:rsidRDefault="0030713A" w:rsidP="00307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торговых объектов на территории</w:t>
      </w:r>
    </w:p>
    <w:p w:rsidR="0030713A" w:rsidRPr="0030713A" w:rsidRDefault="0030713A" w:rsidP="00307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МО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НАО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                           Главе МО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НАО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____________________________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                                         от ___________________________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 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Заявление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о предоставлении места под нестационарный торговый объект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Прошу  предоставить  место  под  размещение  нестационарного  торгового объекта  в  соответствии  с  утвержденной  схемой размещения нестационарных торговых  объектов  на  территории  МО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Ненецкого автономного округа</w:t>
      </w:r>
      <w:r w:rsidRPr="0030713A">
        <w:rPr>
          <w:rFonts w:ascii="Times New Roman" w:hAnsi="Times New Roman" w:cs="Times New Roman"/>
          <w:sz w:val="24"/>
          <w:szCs w:val="24"/>
        </w:rPr>
        <w:t>, расположенного ___________________________________.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1.   ФИО,   реквизиты   документа,   удостоверяющего  личность,  -  для физического  лица; наименование юридического лица и организационно-правовая форма;  ФИО  представителя заявителя и реквизиты документа, подтверждающего его   полномочия   (в   случае,   если  заявление  подается  представителем заявителя)_________________________________________________________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2. Место жительства (место нахождения) ________________________________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3. Номер телефона ___________________________________________________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4. ИНН ____________________________________________________________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5. Основной государственный регистрационный номер _____________________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6.  Специализация  и  режим  работы  нестационарного  торгового объекта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С  условиями  Порядка  размещения  нестационарных  торговых объектов на территории   муниципального образования  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Ненецкого автономного округа</w:t>
      </w:r>
      <w:r w:rsidRPr="0030713A">
        <w:rPr>
          <w:rFonts w:ascii="Times New Roman" w:hAnsi="Times New Roman" w:cs="Times New Roman"/>
          <w:sz w:val="24"/>
          <w:szCs w:val="24"/>
        </w:rPr>
        <w:t>,  утвержденного _____________ от ___________ № ______, ознакомле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0713A">
        <w:rPr>
          <w:rFonts w:ascii="Times New Roman" w:hAnsi="Times New Roman" w:cs="Times New Roman"/>
          <w:sz w:val="24"/>
          <w:szCs w:val="24"/>
        </w:rPr>
        <w:t>а) и согласен(а).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Даю согласие на осмотр нестационарного торгового объекта.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 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Приложение   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1.   Копии   документов,   удостоверяющих   личность   заявителя   (для индивидуальных предпринимателей).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2. Копии документа, удостоверяющего личность представителя заявителя, и документа,  подтверждающего  его  полномочия  (в  случае  подачи документов представителем заявителя) (для юридических лиц).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 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"___" ___________ 20 __ года             ______________  _____________________</w:t>
      </w:r>
    </w:p>
    <w:p w:rsidR="0030713A" w:rsidRPr="0030713A" w:rsidRDefault="0030713A" w:rsidP="00307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(подпись)                  (расшифровка подписи)</w:t>
      </w:r>
    </w:p>
    <w:p w:rsidR="0030713A" w:rsidRPr="0030713A" w:rsidRDefault="0030713A" w:rsidP="003071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30713A" w:rsidRPr="0030713A" w:rsidRDefault="0030713A" w:rsidP="003071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к Порядку размещения 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>нестационарных</w:t>
      </w:r>
      <w:proofErr w:type="gramEnd"/>
    </w:p>
    <w:p w:rsidR="0030713A" w:rsidRPr="0030713A" w:rsidRDefault="0030713A" w:rsidP="003071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торговых объектов на территории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96"/>
        <w:gridCol w:w="193"/>
      </w:tblGrid>
      <w:tr w:rsidR="0030713A" w:rsidRPr="0030713A" w:rsidTr="0030713A">
        <w:trPr>
          <w:trHeight w:val="709"/>
          <w:jc w:val="center"/>
        </w:trPr>
        <w:tc>
          <w:tcPr>
            <w:tcW w:w="9096" w:type="dxa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0713A" w:rsidRPr="0030713A" w:rsidRDefault="0030713A" w:rsidP="003071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МО </w:t>
            </w:r>
            <w:r w:rsidRPr="0030713A">
              <w:rPr>
                <w:rFonts w:ascii="Times New Roman" w:eastAsia="Microsoft YaHei" w:hAnsi="Times New Roman" w:cs="Times New Roman"/>
                <w:bCs/>
                <w:spacing w:val="-5"/>
                <w:sz w:val="24"/>
                <w:szCs w:val="24"/>
              </w:rPr>
              <w:t>«</w:t>
            </w:r>
            <w:proofErr w:type="spellStart"/>
            <w:r w:rsidRPr="0030713A">
              <w:rPr>
                <w:rFonts w:ascii="Times New Roman" w:eastAsia="Microsoft YaHei" w:hAnsi="Times New Roman" w:cs="Times New Roman"/>
                <w:bCs/>
                <w:spacing w:val="-5"/>
                <w:sz w:val="24"/>
                <w:szCs w:val="24"/>
              </w:rPr>
              <w:t>Тельвисочный</w:t>
            </w:r>
            <w:proofErr w:type="spellEnd"/>
            <w:r w:rsidRPr="0030713A">
              <w:rPr>
                <w:rFonts w:ascii="Times New Roman" w:eastAsia="Microsoft YaHei" w:hAnsi="Times New Roman" w:cs="Times New Roman"/>
                <w:bCs/>
                <w:spacing w:val="-5"/>
                <w:sz w:val="24"/>
                <w:szCs w:val="24"/>
              </w:rPr>
              <w:t xml:space="preserve"> сельсовет»  НАО</w:t>
            </w:r>
          </w:p>
          <w:p w:rsidR="0030713A" w:rsidRPr="0030713A" w:rsidRDefault="0030713A" w:rsidP="00307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dxa"/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</w:tcPr>
          <w:p w:rsidR="0030713A" w:rsidRPr="0030713A" w:rsidRDefault="0030713A" w:rsidP="00307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13A" w:rsidRPr="0030713A" w:rsidRDefault="0030713A" w:rsidP="0030713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 </w:t>
      </w: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договора на размещение</w:t>
      </w: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</w:p>
    <w:p w:rsidR="0030713A" w:rsidRPr="0030713A" w:rsidRDefault="0030713A" w:rsidP="003071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г. Нарьян-Мар                                                                  «___» ___________ 20__ г.</w:t>
      </w:r>
    </w:p>
    <w:p w:rsidR="0030713A" w:rsidRPr="0030713A" w:rsidRDefault="0030713A" w:rsidP="0030713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 </w:t>
      </w:r>
    </w:p>
    <w:p w:rsidR="0030713A" w:rsidRPr="0030713A" w:rsidRDefault="0030713A" w:rsidP="0030713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0713A" w:rsidRPr="0030713A" w:rsidRDefault="0030713A" w:rsidP="0030713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           (полное наименование хозяйствующего субъекта)</w:t>
      </w:r>
    </w:p>
    <w:p w:rsidR="0030713A" w:rsidRPr="0030713A" w:rsidRDefault="0030713A" w:rsidP="0030713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в лице_____________________________________________________________,</w:t>
      </w:r>
    </w:p>
    <w:p w:rsidR="0030713A" w:rsidRPr="0030713A" w:rsidRDefault="0030713A" w:rsidP="0030713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(должность, Ф.И.О.)</w:t>
      </w:r>
    </w:p>
    <w:p w:rsidR="0030713A" w:rsidRPr="0030713A" w:rsidRDefault="0030713A" w:rsidP="003071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13A">
        <w:rPr>
          <w:rFonts w:ascii="Times New Roman" w:hAnsi="Times New Roman" w:cs="Times New Roman"/>
          <w:sz w:val="24"/>
          <w:szCs w:val="24"/>
        </w:rPr>
        <w:lastRenderedPageBreak/>
        <w:t xml:space="preserve">действующего  на  основании _______________________________, именуемое в дальнейшем «Хозяйствующий  субъект»,  с  одной  стороны, и Администрация МО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НАО</w:t>
      </w:r>
      <w:r w:rsidRPr="0030713A">
        <w:rPr>
          <w:rFonts w:ascii="Times New Roman" w:hAnsi="Times New Roman" w:cs="Times New Roman"/>
          <w:sz w:val="24"/>
          <w:szCs w:val="24"/>
        </w:rPr>
        <w:t>,  именуемая  в дальнейшем «Администрация» в лице ___________________, с другой стороны, действующего  на основании  Устава, при совместном упоминании именуемые «Стороны», заключили  настоящий   договор   на   размещение   нестационарного  торгового  объекта о нижеследующем:</w:t>
      </w:r>
      <w:proofErr w:type="gramEnd"/>
    </w:p>
    <w:p w:rsidR="0030713A" w:rsidRPr="0030713A" w:rsidRDefault="0030713A" w:rsidP="0030713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 </w:t>
      </w: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30713A" w:rsidRPr="0030713A" w:rsidRDefault="0030713A" w:rsidP="0030713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 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1.1.  Администрация  предоставляет  Хозяйствующему  субъекту  право  на размещение нестационарного торгового объекта: ___________________________ (далее - Объект) по адресу: ______________________________________________,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(местоположение объекта)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13A">
        <w:rPr>
          <w:rFonts w:ascii="Times New Roman" w:hAnsi="Times New Roman" w:cs="Times New Roman"/>
          <w:sz w:val="24"/>
          <w:szCs w:val="24"/>
        </w:rPr>
        <w:t xml:space="preserve">площадь места под размещение Объекта составляет не более ___ кв. м согласно ситуационному плану, являющемуся неотъемлемой частью настоящего договора, а Хозяйствующий  субъект  обязуется  разместить  и обеспечить в течение всего срока действия настоящего договора функционирование объекта на условиях и в порядке,  предусмотренных в соответствии с настоящим договором, федеральным законодательством,  законодательством  Ненецкого  автономного  округа  и МО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НАО</w:t>
      </w:r>
      <w:r w:rsidRPr="003071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1.2.  Настоящий договор на размещение нестационарного торгового объекта является  подтверждением  права  Хозяйствующего  субъекта  на осуществление торговой  деятельности в месте, установленном ситуационным планом и пунктом 1.1 настоящего договора.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1.3.  Период размещения объекта устанавливается с «___» __________ 20__года  по  «___»  __________  20___  года.</w:t>
      </w:r>
    </w:p>
    <w:p w:rsidR="0030713A" w:rsidRPr="0030713A" w:rsidRDefault="0030713A" w:rsidP="0030713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 </w:t>
      </w: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2. Плата за размещение объекта и порядок расчетов</w:t>
      </w: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2.1.  Плата  за  размещение  Объекта   составляет _______.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2.2.  Размер  платы  за  размещение  объекта  не  может быть изменен по соглашению Сторон.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2.3.  В  случае  расторжения  договора  в  соответствии  с  пунктом 6.1 договора    возмещение    платы    за   размещение   Объекта   производится пропорционально  периоду  фактического  размещения  Объекта либо по решению суда.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2.4.  В  случае  расторжения  договора  в  соответствии  с  пунктом 6.2 договора возмещение платы за размещение Объекта не производится.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2.5. Плата за размещение нестационарного торгового объекта перечисляется ежемесячно не позднее 10-го числа текущего месяца.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3.1. Хозяйствующий субъект имеет право: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3.1.1. 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>Разместить объект</w:t>
      </w:r>
      <w:proofErr w:type="gramEnd"/>
      <w:r w:rsidRPr="0030713A">
        <w:rPr>
          <w:rFonts w:ascii="Times New Roman" w:hAnsi="Times New Roman" w:cs="Times New Roman"/>
          <w:sz w:val="24"/>
          <w:szCs w:val="24"/>
        </w:rPr>
        <w:t xml:space="preserve"> по местоположению в соответствии с пунктом 1.1 настоящего договора.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3.1.2.  Использовать  Объект  для осуществления торговой деятельности в соответствии с требованиями законодательства Российской Федерации.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3.1.3. В случае изменения градостроительной ситуации и внесения в связи с  этим  изменений  в  схему  размещения  нестационарных  торговых объектов переместить   Объект  с  места  его  размещения  на  компенсационное  место размещения.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3.2. Хозяйствующий субъект обязан: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3.2.1.  Осуществлять  торговую  деятельность с соблюдением Закона РФ «О защите  прав  потребителей»,  </w:t>
      </w:r>
      <w:proofErr w:type="spellStart"/>
      <w:r w:rsidRPr="0030713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0713A">
        <w:rPr>
          <w:rFonts w:ascii="Times New Roman" w:hAnsi="Times New Roman" w:cs="Times New Roman"/>
          <w:sz w:val="24"/>
          <w:szCs w:val="24"/>
        </w:rPr>
        <w:t xml:space="preserve">  2.3.1066-011, Правил продаж отдельных видов  товаров,  утвержденных Постановлением Правительства РФ от 19.01.1998 № 55.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3.2.2.  Сохранять вид и специализацию, местоположение Объекта в течение установленного периода размещения Объекта.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3.2.3.   Обеспечивать   функционирование   Объекта   в  соответствии  с требованиями   настоящего   договора,  Порядком  размещения  нестационарных торговых  объектов,  утвержденным постановлением Администрации муниципального образования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Ненецкого автономного округа</w:t>
      </w:r>
      <w:r w:rsidRPr="003071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0713A">
        <w:rPr>
          <w:rFonts w:ascii="Times New Roman" w:hAnsi="Times New Roman" w:cs="Times New Roman"/>
          <w:sz w:val="24"/>
          <w:szCs w:val="24"/>
        </w:rPr>
        <w:t xml:space="preserve"> _____ № _____, и 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>требованиями</w:t>
      </w:r>
      <w:proofErr w:type="gramEnd"/>
      <w:r w:rsidRPr="0030713A">
        <w:rPr>
          <w:rFonts w:ascii="Times New Roman" w:hAnsi="Times New Roman" w:cs="Times New Roman"/>
          <w:sz w:val="24"/>
          <w:szCs w:val="24"/>
        </w:rPr>
        <w:t xml:space="preserve"> законодательства РФ.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3.2.4. Производить уборку: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lastRenderedPageBreak/>
        <w:t xml:space="preserve">3.2.4.1.  Территории,  прилегающей к Объекту торговли, в соответствии с Правилами и  нормами  по благоустройству территории и содержанию объектов, расположенных   на  территории  муниципального образования  «………». 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3.2.4.2.  Торгового  места  по  окончании  работы, бережно относиться к торговым прилавкам.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3.2.5.   Соблюдать  при  размещении  Объекта  требования  строительных, экологических,  противопожарных  и  иных  правил  и  нормативов.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3.2.6. Не допускать передачу прав по настоящему договору третьим лицам.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3.2.7.  При  прекращении  договора  в  3-дневный  срок обеспечить вывоз Объекта  с  места  его  размещения.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3.3. Администрация имеет право: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3.3.1.   В   лице   уполномоченного  органа  осуществлять  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30713A">
        <w:rPr>
          <w:rFonts w:ascii="Times New Roman" w:hAnsi="Times New Roman" w:cs="Times New Roman"/>
          <w:sz w:val="24"/>
          <w:szCs w:val="24"/>
        </w:rPr>
        <w:t xml:space="preserve"> выполнением   Хозяйствующим   субъектом   условий   настоящего  договора  и требований нормативно-правовых актов, регулирующих размещение объекта.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3.3.2.  Требовать  расторжения  договора и возмещения убытков в случае, если  Хозяйствующий субъект размещает Объект не в соответствии с его видом, специализацией, периодом размещения, схемой и иными существенными условиями настоящего договора.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3.3.3.   В   одностороннем  порядке  расторгнуть  договор  и  требовать освободить   место   размещения  при  наличии  сведений  о  систематическом выявлении  соответствующими  контролирующими  органами  (2  раза  и более в течение календарного года) нарушений законодательства.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В случае отказа Хозяйствующего субъекта освободить место размещения при прекращении  договора  в  установленном  порядке самостоятельно осуществить указанные   действия   за   счет   Хозяйствующего   субъекта  и  обеспечить ответственное хранение Объекта в установленном порядке.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3.4. Администрация обязана: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3.4.1. Предоставить Хозяйствующему субъекту право на размещение Объекта в соответствии с условиями настоящего договора.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3.4.2. В случае изменения градостроительной ситуации и внесения в связи с  этим  изменений  в  схему  размещения  нестационарных  торговых объектов Администрация   представляет   предложения   Хозяйствующему   субъекту   по перемещению  нестационарного  торгового  объекта  с места его размещения на иное  место  размещения,  утвержденное  схемой, до истечения срока Договора размещения нестационарного торгового объекта, без проведения торгов.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3.4.3. Выявление нарушений по соблюдению Хозяйствующим субъектом пункта 3.4 настоящего договора осуществляется уполномоченным органом.</w:t>
      </w:r>
    </w:p>
    <w:p w:rsidR="0030713A" w:rsidRPr="0030713A" w:rsidRDefault="0030713A" w:rsidP="0030713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 </w:t>
      </w: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4. Срок действия договора</w:t>
      </w: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4.1.  Настоящий  договор действует с момента его подписания сторонами и до  окончания периода размещения объекта, устанавливаемого в соответствии с пунктом 3.1 настоящего договора.</w:t>
      </w:r>
    </w:p>
    <w:p w:rsidR="0030713A" w:rsidRPr="0030713A" w:rsidRDefault="0030713A" w:rsidP="0030713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 </w:t>
      </w: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обязательств по настоящему   договору   Стороны  несут  ответственность  в  соответствии  с законодательством РФ и настоящим договором.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5.2.   В  случае  невнесения  платы  за  размещение  Объекта  в  сроки, установленные  настоящим договором, Хозяйствующий субъект уплачивает пени в размере   1/300   ставки  рефинансирования  Центрального  банка  Российской Федерации от просроченной суммы за каждый день просрочки платежа.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5.3.  Просрочка внесения денежных средств за размещение Объекта в сумме и  в  сроки,  установленные  настоящим договором, не может составлять более трех   рабочих   дней.   Просрочка   свыше   трех  дней  считается  отказом Хозяйствующего субъекта от исполнения обязательств по настоящему договору.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5.4.   В   случае   нарушения   Хозяйствующим  субъектом  обязательств, предусмотренных  настоящим  договором, Администрация  направляет письменное предупреждение.  При  непринятии  мер  в  течение 10 календарных дней после получения     письменного     предупреждения    Администрация    направляет Хозяйствующему субъекту письменное уведомление об одностороннем </w:t>
      </w:r>
      <w:r w:rsidRPr="0030713A">
        <w:rPr>
          <w:rFonts w:ascii="Times New Roman" w:hAnsi="Times New Roman" w:cs="Times New Roman"/>
          <w:sz w:val="24"/>
          <w:szCs w:val="24"/>
        </w:rPr>
        <w:lastRenderedPageBreak/>
        <w:t>расторжении настоящего  договора.  Настоящий  договор  считается прекращенным с момента получения  Хозяйствующим  субъектом  уведомления  Администрации.  При  этом выплаченные  по  настоящему договору суммы не возвращаются, а задолженность взыскивается в установленном законодательством РФ порядке.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5.5.  Администрация  не  несет ответственности за сохранность имущества Хозяйствующего субъекта.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5.6.  Не размещение  и неиспользование Объекта Хозяйствующим субъектом в течение  срока настоящего договора не может служить основанием для неуплаты денежных средств по настоящему договору.</w:t>
      </w:r>
    </w:p>
    <w:p w:rsid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5.7.  Окончание  срока  действия  настоящего  договора  не  освобождает Стороны от ответственности по настоящему договору.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6. Изменение и прекращение договора</w:t>
      </w: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6.1.  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0713A">
        <w:rPr>
          <w:rFonts w:ascii="Times New Roman" w:hAnsi="Times New Roman" w:cs="Times New Roman"/>
          <w:sz w:val="24"/>
          <w:szCs w:val="24"/>
        </w:rPr>
        <w:t xml:space="preserve">  может  быть  расторгнут по соглашению сторон, по решению суда,  в  случае  отказа Хозяйствующего субъекта от компенсационного места, при внесении в схему размещения нестационарных торговых объектов изменений.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6.2.  Договор  расторгается по инициативе Администрации в одностороннем порядке в случае: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1)  невыполнения Хозяйствующим субъектом требований, указанных в пункте 3.2 настоящего договора;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2)   прекращения   осуществления  торговой  деятельности  Хозяйствующим субъектом по его инициативе;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3)  наличия сведений о систематическом выявлении двух и более нарушений законодательства,  выявленных  контролирующими  органами  в  течение  года, начиная 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30713A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4) ликвидации юридического лица, являющегося хозяйствующим субъектом, в соответствии с законодательством Российской Федерации;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5) прекращения деятельности физического лица, являющегося хозяйствующим субъектом, в качестве индивидуального предпринимателя.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6.3. При досрочном расторжении договора по вине Хозяйствующего субъекта денежные  средства,  внесенные  за  место  под  размещение  нестационарного торгового объекта, возврату не подлежат.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6.4.  Внесение  изменений  в  настоящий  договор  осуществляется  путем заключения дополнительного соглашения, подписываемого сторонами.</w:t>
      </w:r>
    </w:p>
    <w:p w:rsidR="0030713A" w:rsidRPr="0030713A" w:rsidRDefault="0030713A" w:rsidP="0030713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 </w:t>
      </w: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7.1. Любые споры, возникающие из настоящего договора или в связи с ним, разрешаются  сторонами  путем  ведения переговоров, а в случае не достижения согласия передаются на рассмотрение Арбитражного суда Архангельской области в установленном порядке.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7.2.  Настоящий  договор  составлен в 2 экземплярах, имеющих одинаковую юридическую  силу,  -  по  одному  для  каждой  из  Сторон, один из которых хранится в Администрации не менее 3 лет с момента его подписания сторонами.</w:t>
      </w:r>
    </w:p>
    <w:p w:rsidR="0030713A" w:rsidRPr="0030713A" w:rsidRDefault="0030713A" w:rsidP="00307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7.3. Приложения к договору составляют его неотъемлемую часть.</w:t>
      </w:r>
    </w:p>
    <w:p w:rsidR="0030713A" w:rsidRPr="0030713A" w:rsidRDefault="0030713A" w:rsidP="0030713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0713A" w:rsidRPr="0030713A" w:rsidRDefault="0030713A" w:rsidP="0030713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 </w:t>
      </w: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8. Реквизиты и подписи Сторон</w:t>
      </w:r>
    </w:p>
    <w:p w:rsidR="0030713A" w:rsidRPr="0030713A" w:rsidRDefault="0030713A" w:rsidP="003071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0055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810"/>
        <w:gridCol w:w="5245"/>
      </w:tblGrid>
      <w:tr w:rsidR="0030713A" w:rsidRPr="0030713A" w:rsidTr="0030713A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0713A" w:rsidRPr="0030713A" w:rsidRDefault="0030713A" w:rsidP="0030713A">
            <w:pPr>
              <w:pStyle w:val="ConsPlusNormal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>Хозяйствующий субъект</w:t>
            </w:r>
          </w:p>
          <w:p w:rsidR="0030713A" w:rsidRPr="0030713A" w:rsidRDefault="0030713A" w:rsidP="0030713A">
            <w:pPr>
              <w:pStyle w:val="ConsPlusNormal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:rsidR="0030713A" w:rsidRPr="0030713A" w:rsidRDefault="0030713A" w:rsidP="0030713A">
            <w:pPr>
              <w:pStyle w:val="ConsPlusNormal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30713A" w:rsidRPr="0030713A" w:rsidRDefault="0030713A" w:rsidP="0030713A">
            <w:pPr>
              <w:pStyle w:val="ConsPlusNormal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М.П.</w:t>
            </w:r>
          </w:p>
          <w:p w:rsidR="0030713A" w:rsidRPr="0030713A" w:rsidRDefault="0030713A" w:rsidP="0030713A">
            <w:pPr>
              <w:pStyle w:val="ConsPlusNormal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0713A" w:rsidRPr="0030713A" w:rsidRDefault="0030713A" w:rsidP="0030713A">
            <w:pPr>
              <w:pStyle w:val="ConsPlusNormal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30713A" w:rsidRPr="0030713A" w:rsidRDefault="0030713A" w:rsidP="0030713A">
            <w:pPr>
              <w:pStyle w:val="ConsPlusNormal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30713A">
              <w:rPr>
                <w:rFonts w:ascii="Times New Roman" w:eastAsia="Microsoft YaHei" w:hAnsi="Times New Roman" w:cs="Times New Roman"/>
                <w:bCs/>
                <w:spacing w:val="-5"/>
                <w:sz w:val="24"/>
                <w:szCs w:val="24"/>
              </w:rPr>
              <w:t>«</w:t>
            </w:r>
            <w:proofErr w:type="spellStart"/>
            <w:r w:rsidRPr="0030713A">
              <w:rPr>
                <w:rFonts w:ascii="Times New Roman" w:eastAsia="Microsoft YaHei" w:hAnsi="Times New Roman" w:cs="Times New Roman"/>
                <w:bCs/>
                <w:spacing w:val="-5"/>
                <w:sz w:val="24"/>
                <w:szCs w:val="24"/>
              </w:rPr>
              <w:t>Тельвисочный</w:t>
            </w:r>
            <w:proofErr w:type="spellEnd"/>
            <w:r w:rsidRPr="0030713A">
              <w:rPr>
                <w:rFonts w:ascii="Times New Roman" w:eastAsia="Microsoft YaHei" w:hAnsi="Times New Roman" w:cs="Times New Roman"/>
                <w:bCs/>
                <w:spacing w:val="-5"/>
                <w:sz w:val="24"/>
                <w:szCs w:val="24"/>
              </w:rPr>
              <w:t xml:space="preserve"> сельсовет» НАО</w:t>
            </w:r>
          </w:p>
          <w:p w:rsidR="0030713A" w:rsidRPr="0030713A" w:rsidRDefault="0030713A" w:rsidP="0030713A">
            <w:pPr>
              <w:pStyle w:val="ConsPlusNormal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</w:t>
            </w:r>
          </w:p>
          <w:p w:rsidR="0030713A" w:rsidRPr="0030713A" w:rsidRDefault="0030713A" w:rsidP="0030713A">
            <w:pPr>
              <w:pStyle w:val="ConsPlusNormal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30713A" w:rsidRPr="0030713A" w:rsidRDefault="0030713A" w:rsidP="0030713A">
            <w:pPr>
              <w:pStyle w:val="ConsPlusNormal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М.П.</w:t>
            </w:r>
          </w:p>
        </w:tc>
      </w:tr>
    </w:tbl>
    <w:p w:rsidR="0030713A" w:rsidRPr="0030713A" w:rsidRDefault="0030713A" w:rsidP="00307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30713A" w:rsidRPr="0030713A" w:rsidRDefault="0030713A" w:rsidP="00307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к Порядку размещения 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>нестационарных</w:t>
      </w:r>
      <w:proofErr w:type="gramEnd"/>
    </w:p>
    <w:p w:rsidR="0030713A" w:rsidRPr="0030713A" w:rsidRDefault="0030713A" w:rsidP="00307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торговых объектов на территории</w:t>
      </w:r>
    </w:p>
    <w:p w:rsidR="0030713A" w:rsidRPr="0030713A" w:rsidRDefault="0030713A" w:rsidP="00307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lastRenderedPageBreak/>
        <w:t xml:space="preserve">МО </w:t>
      </w:r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30713A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НАО</w:t>
      </w:r>
    </w:p>
    <w:p w:rsidR="0030713A" w:rsidRPr="0030713A" w:rsidRDefault="0030713A" w:rsidP="00307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Методика</w:t>
      </w:r>
    </w:p>
    <w:p w:rsidR="0030713A" w:rsidRPr="0030713A" w:rsidRDefault="0030713A" w:rsidP="00307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расчета цены права на заключение договора </w:t>
      </w:r>
    </w:p>
    <w:p w:rsidR="0030713A" w:rsidRPr="0030713A" w:rsidRDefault="0030713A" w:rsidP="00307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</w:t>
      </w:r>
    </w:p>
    <w:p w:rsidR="0030713A" w:rsidRPr="0030713A" w:rsidRDefault="0030713A" w:rsidP="0030713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13A">
        <w:rPr>
          <w:rFonts w:ascii="Times New Roman" w:hAnsi="Times New Roman" w:cs="Times New Roman"/>
          <w:sz w:val="24"/>
          <w:szCs w:val="24"/>
        </w:rPr>
        <w:t xml:space="preserve">Методика расчета цены права на заключение договора </w:t>
      </w:r>
      <w:r w:rsidRPr="0030713A">
        <w:rPr>
          <w:rFonts w:ascii="Times New Roman" w:hAnsi="Times New Roman" w:cs="Times New Roman"/>
          <w:sz w:val="24"/>
          <w:szCs w:val="24"/>
        </w:rPr>
        <w:br/>
        <w:t>на размещение нестационарного торгового объекта (далее – Методика) определяет принципы расчета цены права на заключение договора на размещение нестационарного торгового объекта, в том числе расчета начальной цены права на заключение договора на размещение нестационарного торгового объекта при подготовке условий проведения аукциона на право заключения договора на размещение нестационарного торгового объекта.</w:t>
      </w:r>
      <w:proofErr w:type="gramEnd"/>
    </w:p>
    <w:p w:rsidR="0030713A" w:rsidRPr="0030713A" w:rsidRDefault="0030713A" w:rsidP="0030713A">
      <w:pPr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Расчет начальной цены права на заключение договора на размещение нестационарного торгового объекта (далее – цена) осуществляется по формуле:</w:t>
      </w:r>
    </w:p>
    <w:p w:rsidR="0030713A" w:rsidRPr="0030713A" w:rsidRDefault="0030713A" w:rsidP="0030713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0713A">
        <w:rPr>
          <w:rFonts w:ascii="Times New Roman" w:hAnsi="Times New Roman" w:cs="Times New Roman"/>
          <w:color w:val="000000"/>
          <w:sz w:val="24"/>
          <w:szCs w:val="24"/>
        </w:rPr>
        <w:t>Ц</w:t>
      </w:r>
      <w:proofErr w:type="gramEnd"/>
      <w:r w:rsidRPr="0030713A">
        <w:rPr>
          <w:rFonts w:ascii="Times New Roman" w:hAnsi="Times New Roman" w:cs="Times New Roman"/>
          <w:color w:val="000000"/>
          <w:sz w:val="24"/>
          <w:szCs w:val="24"/>
        </w:rPr>
        <w:t xml:space="preserve"> = С </w:t>
      </w:r>
      <w:proofErr w:type="spellStart"/>
      <w:r w:rsidRPr="0030713A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30713A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30713A"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spellEnd"/>
      <w:r w:rsidRPr="00307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713A">
        <w:rPr>
          <w:rFonts w:ascii="Times New Roman" w:hAnsi="Times New Roman" w:cs="Times New Roman"/>
          <w:color w:val="000000"/>
          <w:sz w:val="24"/>
          <w:szCs w:val="24"/>
        </w:rPr>
        <w:t>Kc</w:t>
      </w:r>
      <w:proofErr w:type="spellEnd"/>
      <w:r w:rsidRPr="0030713A">
        <w:rPr>
          <w:rFonts w:ascii="Times New Roman" w:hAnsi="Times New Roman" w:cs="Times New Roman"/>
          <w:color w:val="000000"/>
          <w:sz w:val="24"/>
          <w:szCs w:val="24"/>
        </w:rPr>
        <w:t>, где:</w:t>
      </w:r>
    </w:p>
    <w:p w:rsidR="0030713A" w:rsidRPr="0030713A" w:rsidRDefault="0030713A" w:rsidP="0030713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0713A">
        <w:rPr>
          <w:rFonts w:ascii="Times New Roman" w:hAnsi="Times New Roman" w:cs="Times New Roman"/>
          <w:color w:val="000000"/>
          <w:sz w:val="24"/>
          <w:szCs w:val="24"/>
        </w:rPr>
        <w:t>Ц</w:t>
      </w:r>
      <w:proofErr w:type="gramEnd"/>
      <w:r w:rsidRPr="0030713A">
        <w:rPr>
          <w:rFonts w:ascii="Times New Roman" w:hAnsi="Times New Roman" w:cs="Times New Roman"/>
          <w:color w:val="000000"/>
          <w:sz w:val="24"/>
          <w:szCs w:val="24"/>
        </w:rPr>
        <w:t xml:space="preserve"> – цена за размещение нестационарного торгового объекта (руб. в год);</w:t>
      </w:r>
    </w:p>
    <w:p w:rsidR="0030713A" w:rsidRPr="0030713A" w:rsidRDefault="0030713A" w:rsidP="003071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13A">
        <w:rPr>
          <w:rFonts w:ascii="Times New Roman" w:hAnsi="Times New Roman" w:cs="Times New Roman"/>
          <w:color w:val="000000"/>
          <w:sz w:val="24"/>
          <w:szCs w:val="24"/>
        </w:rPr>
        <w:t xml:space="preserve">С – </w:t>
      </w:r>
      <w:r w:rsidRPr="0030713A">
        <w:rPr>
          <w:rFonts w:ascii="Times New Roman" w:hAnsi="Times New Roman" w:cs="Times New Roman"/>
          <w:sz w:val="24"/>
          <w:szCs w:val="24"/>
        </w:rPr>
        <w:t xml:space="preserve">базовая цена принимается 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>равной</w:t>
      </w:r>
      <w:proofErr w:type="gramEnd"/>
      <w:r w:rsidRPr="0030713A">
        <w:rPr>
          <w:rFonts w:ascii="Times New Roman" w:hAnsi="Times New Roman" w:cs="Times New Roman"/>
          <w:sz w:val="24"/>
          <w:szCs w:val="24"/>
        </w:rPr>
        <w:t xml:space="preserve"> ______  руб./кв.м. в год</w:t>
      </w:r>
      <w:r w:rsidRPr="003071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713A" w:rsidRPr="0030713A" w:rsidRDefault="0030713A" w:rsidP="003071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13A">
        <w:rPr>
          <w:rFonts w:ascii="Times New Roman" w:hAnsi="Times New Roman" w:cs="Times New Roman"/>
          <w:color w:val="000000"/>
          <w:sz w:val="24"/>
          <w:szCs w:val="24"/>
        </w:rPr>
        <w:t>S – площадь земельного участка, предназначенного под размещение нестационарного торгового объекта (кв.м.);</w:t>
      </w:r>
    </w:p>
    <w:p w:rsidR="0030713A" w:rsidRPr="0030713A" w:rsidRDefault="0030713A" w:rsidP="003071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13A">
        <w:rPr>
          <w:rFonts w:ascii="Times New Roman" w:hAnsi="Times New Roman" w:cs="Times New Roman"/>
          <w:color w:val="000000"/>
          <w:sz w:val="24"/>
          <w:szCs w:val="24"/>
        </w:rPr>
        <w:t>Кс – коэффициент, учитывающий специализацию нестационарного торгового объекта (Таблица 1 настоящей Методики);</w:t>
      </w:r>
    </w:p>
    <w:p w:rsidR="0030713A" w:rsidRPr="0030713A" w:rsidRDefault="0030713A" w:rsidP="0030713A">
      <w:pPr>
        <w:numPr>
          <w:ilvl w:val="0"/>
          <w:numId w:val="3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0713A">
        <w:rPr>
          <w:rFonts w:ascii="Times New Roman" w:hAnsi="Times New Roman" w:cs="Times New Roman"/>
          <w:sz w:val="24"/>
          <w:szCs w:val="24"/>
        </w:rPr>
        <w:t xml:space="preserve"> если срок размещения нестационарного торгового объекта составляет менее одного года, цена определяется по формуле:</w:t>
      </w:r>
    </w:p>
    <w:tbl>
      <w:tblPr>
        <w:tblW w:w="0" w:type="auto"/>
        <w:jc w:val="center"/>
        <w:tblLook w:val="04A0"/>
      </w:tblPr>
      <w:tblGrid>
        <w:gridCol w:w="7932"/>
        <w:gridCol w:w="1693"/>
      </w:tblGrid>
      <w:tr w:rsidR="0030713A" w:rsidRPr="0030713A" w:rsidTr="0030713A">
        <w:trPr>
          <w:jc w:val="center"/>
        </w:trPr>
        <w:tc>
          <w:tcPr>
            <w:tcW w:w="7932" w:type="dxa"/>
          </w:tcPr>
          <w:p w:rsidR="0030713A" w:rsidRPr="0030713A" w:rsidRDefault="0030713A" w:rsidP="0030713A">
            <w:pPr>
              <w:autoSpaceDE w:val="0"/>
              <w:autoSpaceDN w:val="0"/>
              <w:adjustRightInd w:val="0"/>
              <w:spacing w:after="0" w:line="240" w:lineRule="auto"/>
              <w:ind w:firstLine="45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13A">
              <w:rPr>
                <w:rFonts w:ascii="Times New Roman" w:hAnsi="Times New Roman" w:cs="Times New Roman"/>
                <w:sz w:val="24"/>
                <w:szCs w:val="24"/>
              </w:rPr>
              <w:t>Цд</w:t>
            </w:r>
            <w:proofErr w:type="spellEnd"/>
            <w:r w:rsidRPr="0030713A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Pr="0030713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07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1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0713A">
              <w:rPr>
                <w:rFonts w:ascii="Times New Roman" w:hAnsi="Times New Roman" w:cs="Times New Roman"/>
                <w:sz w:val="24"/>
                <w:szCs w:val="24"/>
              </w:rPr>
              <w:t xml:space="preserve"> Кд / Кг, где</w:t>
            </w:r>
          </w:p>
        </w:tc>
        <w:tc>
          <w:tcPr>
            <w:tcW w:w="1693" w:type="dxa"/>
          </w:tcPr>
          <w:p w:rsidR="0030713A" w:rsidRPr="0030713A" w:rsidRDefault="0030713A" w:rsidP="0030713A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713A" w:rsidRPr="0030713A" w:rsidRDefault="0030713A" w:rsidP="0030713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713A">
        <w:rPr>
          <w:rFonts w:ascii="Times New Roman" w:hAnsi="Times New Roman" w:cs="Times New Roman"/>
          <w:sz w:val="24"/>
          <w:szCs w:val="24"/>
        </w:rPr>
        <w:t>Цд</w:t>
      </w:r>
      <w:proofErr w:type="spellEnd"/>
      <w:r w:rsidRPr="0030713A">
        <w:rPr>
          <w:rFonts w:ascii="Times New Roman" w:hAnsi="Times New Roman" w:cs="Times New Roman"/>
          <w:sz w:val="24"/>
          <w:szCs w:val="24"/>
        </w:rPr>
        <w:t xml:space="preserve"> – </w:t>
      </w:r>
      <w:r w:rsidRPr="0030713A">
        <w:rPr>
          <w:rFonts w:ascii="Times New Roman" w:hAnsi="Times New Roman" w:cs="Times New Roman"/>
          <w:color w:val="000000"/>
          <w:sz w:val="24"/>
          <w:szCs w:val="24"/>
        </w:rPr>
        <w:t>цена за размещение нестационарного торгового объекта (руб. в месяц);</w:t>
      </w:r>
    </w:p>
    <w:p w:rsidR="0030713A" w:rsidRPr="0030713A" w:rsidRDefault="0030713A" w:rsidP="0030713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0713A">
        <w:rPr>
          <w:rFonts w:ascii="Times New Roman" w:hAnsi="Times New Roman" w:cs="Times New Roman"/>
          <w:color w:val="000000"/>
          <w:sz w:val="24"/>
          <w:szCs w:val="24"/>
        </w:rPr>
        <w:t>Ц</w:t>
      </w:r>
      <w:proofErr w:type="gramEnd"/>
      <w:r w:rsidRPr="0030713A">
        <w:rPr>
          <w:rFonts w:ascii="Times New Roman" w:hAnsi="Times New Roman" w:cs="Times New Roman"/>
          <w:color w:val="000000"/>
          <w:sz w:val="24"/>
          <w:szCs w:val="24"/>
        </w:rPr>
        <w:t xml:space="preserve"> – цена за размещение нестационарного торгового объекта, определенная </w:t>
      </w:r>
      <w:r w:rsidRPr="0030713A">
        <w:rPr>
          <w:rFonts w:ascii="Times New Roman" w:hAnsi="Times New Roman" w:cs="Times New Roman"/>
          <w:color w:val="000000"/>
          <w:sz w:val="24"/>
          <w:szCs w:val="24"/>
        </w:rPr>
        <w:br/>
        <w:t>по формуле 1 настоящей Методики (руб. в год);</w:t>
      </w:r>
    </w:p>
    <w:p w:rsidR="0030713A" w:rsidRPr="0030713A" w:rsidRDefault="0030713A" w:rsidP="0030713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13A">
        <w:rPr>
          <w:rFonts w:ascii="Times New Roman" w:hAnsi="Times New Roman" w:cs="Times New Roman"/>
          <w:color w:val="000000"/>
          <w:sz w:val="24"/>
          <w:szCs w:val="24"/>
        </w:rPr>
        <w:t>Кд – количество месяцев размещения нестационарных торговых объектов;</w:t>
      </w:r>
    </w:p>
    <w:p w:rsidR="0030713A" w:rsidRPr="0030713A" w:rsidRDefault="0030713A" w:rsidP="0030713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0713A">
        <w:rPr>
          <w:rFonts w:ascii="Times New Roman" w:hAnsi="Times New Roman" w:cs="Times New Roman"/>
          <w:color w:val="000000"/>
          <w:sz w:val="24"/>
          <w:szCs w:val="24"/>
        </w:rPr>
        <w:t>Кг</w:t>
      </w:r>
      <w:proofErr w:type="gramEnd"/>
      <w:r w:rsidRPr="0030713A">
        <w:rPr>
          <w:rFonts w:ascii="Times New Roman" w:hAnsi="Times New Roman" w:cs="Times New Roman"/>
          <w:color w:val="000000"/>
          <w:sz w:val="24"/>
          <w:szCs w:val="24"/>
        </w:rPr>
        <w:t xml:space="preserve"> – количество месяцев в году.</w:t>
      </w:r>
    </w:p>
    <w:p w:rsidR="0030713A" w:rsidRPr="0030713A" w:rsidRDefault="0030713A" w:rsidP="0030713A">
      <w:pPr>
        <w:autoSpaceDE w:val="0"/>
        <w:autoSpaceDN w:val="0"/>
        <w:adjustRightInd w:val="0"/>
        <w:spacing w:after="0" w:line="240" w:lineRule="auto"/>
        <w:ind w:left="720" w:firstLine="567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0713A" w:rsidRPr="0030713A" w:rsidRDefault="0030713A" w:rsidP="0030713A">
      <w:pPr>
        <w:autoSpaceDE w:val="0"/>
        <w:autoSpaceDN w:val="0"/>
        <w:adjustRightInd w:val="0"/>
        <w:spacing w:after="0" w:line="240" w:lineRule="auto"/>
        <w:ind w:left="720" w:firstLine="567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713A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30713A" w:rsidRPr="0030713A" w:rsidRDefault="0030713A" w:rsidP="0030713A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713A">
        <w:rPr>
          <w:rFonts w:ascii="Times New Roman" w:hAnsi="Times New Roman" w:cs="Times New Roman"/>
          <w:color w:val="000000"/>
          <w:sz w:val="24"/>
          <w:szCs w:val="24"/>
        </w:rPr>
        <w:t>Коэффициент, учитывающий специализацию нестационарного торгового объекта</w:t>
      </w:r>
    </w:p>
    <w:tbl>
      <w:tblPr>
        <w:tblW w:w="1007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6"/>
        <w:gridCol w:w="2977"/>
      </w:tblGrid>
      <w:tr w:rsidR="0030713A" w:rsidRPr="0030713A" w:rsidTr="0030713A">
        <w:trPr>
          <w:trHeight w:val="288"/>
        </w:trPr>
        <w:tc>
          <w:tcPr>
            <w:tcW w:w="7096" w:type="dxa"/>
            <w:noWrap/>
            <w:vAlign w:val="center"/>
            <w:hideMark/>
          </w:tcPr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2977" w:type="dxa"/>
            <w:noWrap/>
            <w:vAlign w:val="center"/>
            <w:hideMark/>
          </w:tcPr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коэффициента Кс</w:t>
            </w:r>
          </w:p>
        </w:tc>
      </w:tr>
      <w:tr w:rsidR="0030713A" w:rsidRPr="0030713A" w:rsidTr="0030713A">
        <w:trPr>
          <w:trHeight w:val="288"/>
        </w:trPr>
        <w:tc>
          <w:tcPr>
            <w:tcW w:w="7096" w:type="dxa"/>
            <w:hideMark/>
          </w:tcPr>
          <w:p w:rsidR="0030713A" w:rsidRPr="0030713A" w:rsidRDefault="0030713A" w:rsidP="00307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>Овощи, фрукты, сухофрукты, орехи</w:t>
            </w:r>
          </w:p>
        </w:tc>
        <w:tc>
          <w:tcPr>
            <w:tcW w:w="2977" w:type="dxa"/>
            <w:noWrap/>
          </w:tcPr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713A" w:rsidRPr="0030713A" w:rsidTr="0030713A">
        <w:trPr>
          <w:trHeight w:val="288"/>
        </w:trPr>
        <w:tc>
          <w:tcPr>
            <w:tcW w:w="7096" w:type="dxa"/>
            <w:hideMark/>
          </w:tcPr>
          <w:p w:rsidR="0030713A" w:rsidRPr="0030713A" w:rsidRDefault="0030713A" w:rsidP="00307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>Хлеб, хлебобулочная продукция и (или) молоко, молочная продукция</w:t>
            </w:r>
          </w:p>
        </w:tc>
        <w:tc>
          <w:tcPr>
            <w:tcW w:w="2977" w:type="dxa"/>
            <w:noWrap/>
          </w:tcPr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0713A" w:rsidRPr="0030713A" w:rsidTr="0030713A">
        <w:trPr>
          <w:trHeight w:val="288"/>
        </w:trPr>
        <w:tc>
          <w:tcPr>
            <w:tcW w:w="7096" w:type="dxa"/>
            <w:hideMark/>
          </w:tcPr>
          <w:p w:rsidR="0030713A" w:rsidRPr="0030713A" w:rsidRDefault="0030713A" w:rsidP="00307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>Мясная продукция, рыбная продукция</w:t>
            </w:r>
          </w:p>
        </w:tc>
        <w:tc>
          <w:tcPr>
            <w:tcW w:w="2977" w:type="dxa"/>
            <w:noWrap/>
          </w:tcPr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0713A" w:rsidRPr="0030713A" w:rsidTr="0030713A">
        <w:trPr>
          <w:trHeight w:val="288"/>
        </w:trPr>
        <w:tc>
          <w:tcPr>
            <w:tcW w:w="7096" w:type="dxa"/>
            <w:hideMark/>
          </w:tcPr>
          <w:p w:rsidR="0030713A" w:rsidRPr="0030713A" w:rsidRDefault="0030713A" w:rsidP="00307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>Смешанные товары (продовольственные и непродовольственные товары)</w:t>
            </w:r>
          </w:p>
        </w:tc>
        <w:tc>
          <w:tcPr>
            <w:tcW w:w="2977" w:type="dxa"/>
            <w:noWrap/>
          </w:tcPr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0713A" w:rsidRPr="0030713A" w:rsidTr="0030713A">
        <w:trPr>
          <w:trHeight w:val="416"/>
        </w:trPr>
        <w:tc>
          <w:tcPr>
            <w:tcW w:w="7096" w:type="dxa"/>
            <w:hideMark/>
          </w:tcPr>
          <w:p w:rsidR="0030713A" w:rsidRPr="0030713A" w:rsidRDefault="0030713A" w:rsidP="00307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2977" w:type="dxa"/>
            <w:noWrap/>
          </w:tcPr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30713A" w:rsidRPr="0030713A" w:rsidRDefault="0030713A" w:rsidP="003071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Таблица 2</w:t>
      </w: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Фиксированная плата на право размещения нестационарных объектов  без проведения аукциона  на срок не более чем тридцать календарных дней  </w:t>
      </w:r>
    </w:p>
    <w:p w:rsidR="0030713A" w:rsidRPr="0030713A" w:rsidRDefault="0030713A" w:rsidP="003071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55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7078"/>
        <w:gridCol w:w="2977"/>
      </w:tblGrid>
      <w:tr w:rsidR="0030713A" w:rsidRPr="0030713A" w:rsidTr="0030713A"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платы,</w:t>
            </w:r>
          </w:p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торговый день (руб.)</w:t>
            </w:r>
          </w:p>
        </w:tc>
      </w:tr>
      <w:tr w:rsidR="0030713A" w:rsidRPr="0030713A" w:rsidTr="0030713A"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Овощи, фрукты, сухофрукты, орехи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713A" w:rsidRPr="0030713A" w:rsidTr="0030713A"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Хлеб, хлебобулочная продукция и (или) молоко, молочная продукция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713A" w:rsidRPr="0030713A" w:rsidTr="0030713A"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Мясная продукция, рыбная продукция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713A" w:rsidRPr="0030713A" w:rsidTr="0030713A"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Смешанные товары (продовольственные и непродовольственные товары)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713A" w:rsidRPr="0030713A" w:rsidTr="0030713A"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13A" w:rsidRPr="0030713A" w:rsidRDefault="0030713A" w:rsidP="00307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713A" w:rsidRPr="0030713A" w:rsidRDefault="0030713A" w:rsidP="003071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РЕШЕНИЕ</w:t>
      </w:r>
    </w:p>
    <w:p w:rsidR="0030713A" w:rsidRPr="0030713A" w:rsidRDefault="0030713A" w:rsidP="003071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0713A">
        <w:rPr>
          <w:rFonts w:ascii="Times New Roman" w:hAnsi="Times New Roman" w:cs="Times New Roman"/>
          <w:b w:val="0"/>
          <w:sz w:val="24"/>
          <w:szCs w:val="24"/>
        </w:rPr>
        <w:t>от 12 августа   2020 года № 5</w:t>
      </w:r>
    </w:p>
    <w:p w:rsidR="0030713A" w:rsidRPr="0030713A" w:rsidRDefault="0030713A" w:rsidP="003071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3A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в Положение </w:t>
      </w:r>
    </w:p>
    <w:p w:rsidR="0030713A" w:rsidRPr="0030713A" w:rsidRDefault="0030713A" w:rsidP="003071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3A">
        <w:rPr>
          <w:rFonts w:ascii="Times New Roman" w:hAnsi="Times New Roman" w:cs="Times New Roman"/>
          <w:b/>
          <w:sz w:val="24"/>
          <w:szCs w:val="24"/>
        </w:rPr>
        <w:t>«Об управлении муниципальным имуществом  муниципального образования «</w:t>
      </w:r>
      <w:proofErr w:type="spellStart"/>
      <w:r w:rsidRPr="0030713A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30713A">
        <w:rPr>
          <w:rFonts w:ascii="Times New Roman" w:hAnsi="Times New Roman" w:cs="Times New Roman"/>
          <w:b/>
          <w:sz w:val="24"/>
          <w:szCs w:val="24"/>
        </w:rPr>
        <w:t xml:space="preserve"> сельсовет» Ненецкого автономного округа»</w:t>
      </w:r>
    </w:p>
    <w:p w:rsidR="0030713A" w:rsidRPr="0030713A" w:rsidRDefault="0030713A" w:rsidP="003071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13A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</w:t>
      </w:r>
      <w:hyperlink r:id="rId33" w:history="1">
        <w:r w:rsidRPr="0030713A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30713A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года N 131-ФЗ «Об общих принципах организации местного самоуправления в Российской Федерации», </w:t>
      </w:r>
      <w:r w:rsidRPr="0030713A">
        <w:rPr>
          <w:rFonts w:ascii="Times New Roman" w:hAnsi="Times New Roman" w:cs="Times New Roman"/>
          <w:sz w:val="24"/>
          <w:szCs w:val="24"/>
        </w:rPr>
        <w:t xml:space="preserve">Порядком ведения органами местного самоуправления реестров муниципального имущества, утвержденным  Приказом Минэкономразвития России от 30.08.2011 N 424, </w:t>
      </w:r>
      <w:hyperlink r:id="rId34" w:history="1">
        <w:r w:rsidRPr="0030713A">
          <w:rPr>
            <w:rFonts w:ascii="Times New Roman" w:hAnsi="Times New Roman" w:cs="Times New Roman"/>
            <w:color w:val="000000"/>
            <w:sz w:val="24"/>
            <w:szCs w:val="24"/>
          </w:rPr>
          <w:t>Уставом</w:t>
        </w:r>
      </w:hyperlink>
      <w:r w:rsidRPr="0030713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«</w:t>
      </w:r>
      <w:proofErr w:type="spellStart"/>
      <w:r w:rsidRPr="0030713A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30713A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Ненецкого автономного округа, </w:t>
      </w:r>
      <w:r w:rsidRPr="0030713A">
        <w:rPr>
          <w:rFonts w:ascii="Times New Roman" w:hAnsi="Times New Roman" w:cs="Times New Roman"/>
          <w:sz w:val="24"/>
          <w:szCs w:val="24"/>
        </w:rPr>
        <w:t>Совет депутатов МО «</w:t>
      </w:r>
      <w:proofErr w:type="spellStart"/>
      <w:r w:rsidRPr="0030713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0713A">
        <w:rPr>
          <w:rFonts w:ascii="Times New Roman" w:hAnsi="Times New Roman" w:cs="Times New Roman"/>
          <w:sz w:val="24"/>
          <w:szCs w:val="24"/>
        </w:rPr>
        <w:t xml:space="preserve"> сельсовет» НАО</w:t>
      </w:r>
      <w:r w:rsidRPr="0030713A">
        <w:rPr>
          <w:rFonts w:ascii="Times New Roman" w:hAnsi="Times New Roman" w:cs="Times New Roman"/>
          <w:color w:val="000000"/>
          <w:sz w:val="24"/>
          <w:szCs w:val="24"/>
        </w:rPr>
        <w:t xml:space="preserve"> решил:</w:t>
      </w:r>
    </w:p>
    <w:p w:rsidR="0030713A" w:rsidRPr="0030713A" w:rsidRDefault="0030713A" w:rsidP="003071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1. Внести прилагаемые изменения и дополнения в Положение «Об управлении муниципальным имуществом  муниципального образования «</w:t>
      </w:r>
      <w:proofErr w:type="spellStart"/>
      <w:r w:rsidRPr="0030713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0713A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округа», утвержденное решением Совета депутатов МО «</w:t>
      </w:r>
      <w:proofErr w:type="spellStart"/>
      <w:r w:rsidRPr="0030713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0713A">
        <w:rPr>
          <w:rFonts w:ascii="Times New Roman" w:hAnsi="Times New Roman" w:cs="Times New Roman"/>
          <w:sz w:val="24"/>
          <w:szCs w:val="24"/>
        </w:rPr>
        <w:t xml:space="preserve"> сельсовет» НАО от 30.09.2019 №04.</w:t>
      </w:r>
    </w:p>
    <w:p w:rsidR="0030713A" w:rsidRPr="0030713A" w:rsidRDefault="0030713A" w:rsidP="0030713A">
      <w:pPr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его официального опубликования (обнародования).</w:t>
      </w:r>
    </w:p>
    <w:p w:rsidR="0030713A" w:rsidRPr="0030713A" w:rsidRDefault="0030713A" w:rsidP="00307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:rsidR="0030713A" w:rsidRPr="0030713A" w:rsidRDefault="0030713A" w:rsidP="003071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0713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0713A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30713A" w:rsidRPr="0030713A" w:rsidRDefault="0030713A" w:rsidP="003071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30713A">
        <w:rPr>
          <w:rFonts w:ascii="Times New Roman" w:hAnsi="Times New Roman" w:cs="Times New Roman"/>
          <w:sz w:val="24"/>
          <w:szCs w:val="24"/>
        </w:rPr>
        <w:tab/>
      </w:r>
      <w:r w:rsidRPr="0030713A">
        <w:rPr>
          <w:rFonts w:ascii="Times New Roman" w:hAnsi="Times New Roman" w:cs="Times New Roman"/>
          <w:sz w:val="24"/>
          <w:szCs w:val="24"/>
        </w:rPr>
        <w:tab/>
      </w:r>
      <w:r w:rsidRPr="0030713A">
        <w:rPr>
          <w:rFonts w:ascii="Times New Roman" w:hAnsi="Times New Roman" w:cs="Times New Roman"/>
          <w:sz w:val="24"/>
          <w:szCs w:val="24"/>
        </w:rPr>
        <w:tab/>
      </w:r>
      <w:r w:rsidRPr="0030713A">
        <w:rPr>
          <w:rFonts w:ascii="Times New Roman" w:hAnsi="Times New Roman" w:cs="Times New Roman"/>
          <w:sz w:val="24"/>
          <w:szCs w:val="24"/>
        </w:rPr>
        <w:tab/>
      </w:r>
      <w:r w:rsidRPr="0030713A">
        <w:rPr>
          <w:rFonts w:ascii="Times New Roman" w:hAnsi="Times New Roman" w:cs="Times New Roman"/>
          <w:sz w:val="24"/>
          <w:szCs w:val="24"/>
        </w:rPr>
        <w:tab/>
      </w:r>
      <w:r w:rsidRPr="0030713A">
        <w:rPr>
          <w:rFonts w:ascii="Times New Roman" w:hAnsi="Times New Roman" w:cs="Times New Roman"/>
          <w:sz w:val="24"/>
          <w:szCs w:val="24"/>
        </w:rPr>
        <w:tab/>
      </w:r>
      <w:r w:rsidRPr="0030713A">
        <w:rPr>
          <w:rFonts w:ascii="Times New Roman" w:hAnsi="Times New Roman" w:cs="Times New Roman"/>
          <w:sz w:val="24"/>
          <w:szCs w:val="24"/>
        </w:rPr>
        <w:tab/>
        <w:t xml:space="preserve">Д.С.Якубович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0713A" w:rsidRPr="0030713A" w:rsidRDefault="0030713A" w:rsidP="0030713A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713A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30713A" w:rsidRPr="0030713A" w:rsidRDefault="0030713A" w:rsidP="0030713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30713A" w:rsidRPr="0030713A" w:rsidRDefault="0030713A" w:rsidP="0030713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30713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0713A">
        <w:rPr>
          <w:rFonts w:ascii="Times New Roman" w:hAnsi="Times New Roman" w:cs="Times New Roman"/>
          <w:sz w:val="24"/>
          <w:szCs w:val="24"/>
        </w:rPr>
        <w:t xml:space="preserve"> сельсовет» НАО</w:t>
      </w:r>
    </w:p>
    <w:p w:rsidR="0030713A" w:rsidRPr="0030713A" w:rsidRDefault="0030713A" w:rsidP="0030713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от 12 августа 2020  № 5</w:t>
      </w:r>
    </w:p>
    <w:p w:rsidR="0030713A" w:rsidRPr="0030713A" w:rsidRDefault="0030713A" w:rsidP="003071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13A" w:rsidRPr="0030713A" w:rsidRDefault="0030713A" w:rsidP="003071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3A">
        <w:rPr>
          <w:rFonts w:ascii="Times New Roman" w:hAnsi="Times New Roman" w:cs="Times New Roman"/>
          <w:b/>
          <w:sz w:val="24"/>
          <w:szCs w:val="24"/>
        </w:rPr>
        <w:t>Изменения и дополнения</w:t>
      </w:r>
    </w:p>
    <w:p w:rsidR="0030713A" w:rsidRPr="0030713A" w:rsidRDefault="0030713A" w:rsidP="003071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3A">
        <w:rPr>
          <w:rFonts w:ascii="Times New Roman" w:hAnsi="Times New Roman" w:cs="Times New Roman"/>
          <w:b/>
          <w:sz w:val="24"/>
          <w:szCs w:val="24"/>
        </w:rPr>
        <w:t>в Положение «Об управлении муниципальным имуществом  муниципального образования «</w:t>
      </w:r>
      <w:proofErr w:type="spellStart"/>
      <w:r w:rsidRPr="0030713A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30713A">
        <w:rPr>
          <w:rFonts w:ascii="Times New Roman" w:hAnsi="Times New Roman" w:cs="Times New Roman"/>
          <w:b/>
          <w:sz w:val="24"/>
          <w:szCs w:val="24"/>
        </w:rPr>
        <w:t xml:space="preserve"> сельсовет» Ненецкого автономного округа» </w:t>
      </w:r>
    </w:p>
    <w:p w:rsidR="0030713A" w:rsidRPr="0030713A" w:rsidRDefault="0030713A" w:rsidP="003071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13A" w:rsidRPr="0030713A" w:rsidRDefault="0030713A" w:rsidP="0030713A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>Пункт 5 статьи 22 дополнить абзацем вторым следующего содержания:</w:t>
      </w:r>
    </w:p>
    <w:p w:rsidR="0030713A" w:rsidRPr="0030713A" w:rsidRDefault="0030713A" w:rsidP="0030713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«Постановка объекта на учет в реестр </w:t>
      </w:r>
      <w:r w:rsidRPr="0030713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имущества, изменение сведений по объекту, снятие объекта с учета осуществляется Администрацией  муниципального образования </w:t>
      </w:r>
      <w:r w:rsidRPr="0030713A">
        <w:rPr>
          <w:rFonts w:ascii="Times New Roman" w:hAnsi="Times New Roman" w:cs="Times New Roman"/>
          <w:sz w:val="24"/>
          <w:szCs w:val="24"/>
        </w:rPr>
        <w:t>в течение 14 рабочих дней со дня получения документов правообладателя</w:t>
      </w:r>
      <w:proofErr w:type="gramStart"/>
      <w:r w:rsidRPr="0030713A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30713A" w:rsidRPr="0030713A" w:rsidRDefault="0030713A" w:rsidP="0030713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0713A" w:rsidRPr="0030713A" w:rsidRDefault="0030713A" w:rsidP="0030713A">
      <w:pPr>
        <w:pStyle w:val="a8"/>
        <w:numPr>
          <w:ilvl w:val="0"/>
          <w:numId w:val="33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713A">
        <w:rPr>
          <w:rFonts w:ascii="Times New Roman" w:hAnsi="Times New Roman" w:cs="Times New Roman"/>
          <w:color w:val="000000"/>
          <w:sz w:val="24"/>
          <w:szCs w:val="24"/>
        </w:rPr>
        <w:t xml:space="preserve">Пункт 4 приложения 1 к </w:t>
      </w:r>
      <w:r w:rsidRPr="0030713A">
        <w:rPr>
          <w:rFonts w:ascii="Times New Roman" w:hAnsi="Times New Roman" w:cs="Times New Roman"/>
          <w:sz w:val="24"/>
          <w:szCs w:val="24"/>
        </w:rPr>
        <w:t>Положению «Об управлении муниципальным имуществом  муниципального образования «</w:t>
      </w:r>
      <w:proofErr w:type="spellStart"/>
      <w:r w:rsidRPr="0030713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0713A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дополнить абзацем 4 следующего содержания:</w:t>
      </w:r>
    </w:p>
    <w:p w:rsidR="0030713A" w:rsidRPr="0030713A" w:rsidRDefault="0030713A" w:rsidP="0030713A">
      <w:pPr>
        <w:pStyle w:val="a8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713A">
        <w:rPr>
          <w:rFonts w:ascii="Times New Roman" w:hAnsi="Times New Roman" w:cs="Times New Roman"/>
          <w:sz w:val="24"/>
          <w:szCs w:val="24"/>
        </w:rPr>
        <w:t xml:space="preserve">«4) </w:t>
      </w:r>
      <w:r w:rsidRPr="0030713A">
        <w:rPr>
          <w:rFonts w:ascii="Times New Roman" w:hAnsi="Times New Roman" w:cs="Times New Roman"/>
          <w:color w:val="000000"/>
          <w:sz w:val="24"/>
          <w:szCs w:val="24"/>
        </w:rPr>
        <w:t>идентификационный номер судна».</w:t>
      </w:r>
    </w:p>
    <w:p w:rsidR="0030713A" w:rsidRPr="0030713A" w:rsidRDefault="0030713A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EA5" w:rsidRPr="0030713A" w:rsidRDefault="00551EA5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EA5" w:rsidRPr="0030713A" w:rsidRDefault="00551EA5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4FE" w:rsidRPr="0030713A" w:rsidRDefault="0030713A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0713A"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 № 14</w:t>
      </w:r>
      <w:r w:rsidR="00E170FC" w:rsidRPr="0030713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30713A">
        <w:rPr>
          <w:rFonts w:ascii="Times New Roman" w:eastAsia="Times New Roman" w:hAnsi="Times New Roman" w:cs="Times New Roman"/>
          <w:sz w:val="20"/>
          <w:szCs w:val="20"/>
        </w:rPr>
        <w:t>13</w:t>
      </w:r>
      <w:r w:rsidR="008748BF" w:rsidRPr="0030713A">
        <w:rPr>
          <w:rFonts w:ascii="Times New Roman" w:eastAsia="Times New Roman" w:hAnsi="Times New Roman" w:cs="Times New Roman"/>
          <w:sz w:val="20"/>
          <w:szCs w:val="20"/>
        </w:rPr>
        <w:t xml:space="preserve"> августа</w:t>
      </w:r>
      <w:r w:rsidR="00A15659" w:rsidRPr="003071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212F6" w:rsidRPr="0030713A">
        <w:rPr>
          <w:rFonts w:ascii="Times New Roman" w:eastAsia="Times New Roman" w:hAnsi="Times New Roman" w:cs="Times New Roman"/>
          <w:sz w:val="20"/>
          <w:szCs w:val="20"/>
        </w:rPr>
        <w:t xml:space="preserve"> 2020</w:t>
      </w:r>
      <w:r w:rsidR="003F4CD7" w:rsidRPr="003071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30713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 МО «</w:t>
      </w:r>
      <w:proofErr w:type="spellStart"/>
      <w:r w:rsidR="00D271B6" w:rsidRPr="0030713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30713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НАО и  Совет депутатов МО «</w:t>
      </w:r>
      <w:proofErr w:type="spellStart"/>
      <w:r w:rsidR="00D271B6" w:rsidRPr="0030713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30713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НАО. Село </w:t>
      </w:r>
      <w:proofErr w:type="spellStart"/>
      <w:r w:rsidR="00D271B6" w:rsidRPr="0030713A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="00D271B6" w:rsidRPr="0030713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30713A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30713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30713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МО «</w:t>
      </w:r>
      <w:proofErr w:type="spellStart"/>
      <w:r w:rsidR="00D271B6" w:rsidRPr="0030713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30713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НАО.</w:t>
      </w:r>
    </w:p>
    <w:sectPr w:rsidR="00C704FE" w:rsidRPr="0030713A" w:rsidSect="008A24AD">
      <w:pgSz w:w="11906" w:h="16838"/>
      <w:pgMar w:top="567" w:right="720" w:bottom="567" w:left="56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13A" w:rsidRDefault="0030713A" w:rsidP="00AD1B3A">
      <w:pPr>
        <w:spacing w:after="0" w:line="240" w:lineRule="auto"/>
      </w:pPr>
      <w:r>
        <w:separator/>
      </w:r>
    </w:p>
  </w:endnote>
  <w:endnote w:type="continuationSeparator" w:id="0">
    <w:p w:rsidR="0030713A" w:rsidRDefault="0030713A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13A" w:rsidRDefault="0030713A" w:rsidP="00AD1B3A">
      <w:pPr>
        <w:spacing w:after="0" w:line="240" w:lineRule="auto"/>
      </w:pPr>
      <w:r>
        <w:separator/>
      </w:r>
    </w:p>
  </w:footnote>
  <w:footnote w:type="continuationSeparator" w:id="0">
    <w:p w:rsidR="0030713A" w:rsidRDefault="0030713A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45DE7"/>
    <w:multiLevelType w:val="hybridMultilevel"/>
    <w:tmpl w:val="FFBC59A2"/>
    <w:lvl w:ilvl="0" w:tplc="8EE0CE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3F5FB7"/>
    <w:multiLevelType w:val="hybridMultilevel"/>
    <w:tmpl w:val="B188366E"/>
    <w:lvl w:ilvl="0" w:tplc="60587966">
      <w:start w:val="1"/>
      <w:numFmt w:val="decimal"/>
      <w:pStyle w:val="a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17A83C68"/>
    <w:multiLevelType w:val="hybridMultilevel"/>
    <w:tmpl w:val="B0122FBA"/>
    <w:lvl w:ilvl="0" w:tplc="63726B0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273F71"/>
    <w:multiLevelType w:val="hybridMultilevel"/>
    <w:tmpl w:val="62E0A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DC5530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8">
    <w:nsid w:val="2E965AAB"/>
    <w:multiLevelType w:val="multilevel"/>
    <w:tmpl w:val="440604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9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0317E6"/>
    <w:multiLevelType w:val="hybridMultilevel"/>
    <w:tmpl w:val="7F0ECE64"/>
    <w:lvl w:ilvl="0" w:tplc="475A98DA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D754D7"/>
    <w:multiLevelType w:val="hybridMultilevel"/>
    <w:tmpl w:val="2AE04CA8"/>
    <w:lvl w:ilvl="0" w:tplc="8DCA25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91F1087"/>
    <w:multiLevelType w:val="hybridMultilevel"/>
    <w:tmpl w:val="D12E8EA0"/>
    <w:lvl w:ilvl="0" w:tplc="8CA07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1B04C58"/>
    <w:multiLevelType w:val="hybridMultilevel"/>
    <w:tmpl w:val="5BD8DD5C"/>
    <w:lvl w:ilvl="0" w:tplc="E696CE3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1126A10"/>
    <w:multiLevelType w:val="hybridMultilevel"/>
    <w:tmpl w:val="F30E1842"/>
    <w:lvl w:ilvl="0" w:tplc="1EA63C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24A2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A60C70"/>
    <w:multiLevelType w:val="hybridMultilevel"/>
    <w:tmpl w:val="94DC4EF0"/>
    <w:lvl w:ilvl="0" w:tplc="21A623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B0F086B"/>
    <w:multiLevelType w:val="hybridMultilevel"/>
    <w:tmpl w:val="B50C232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E81CCD"/>
    <w:multiLevelType w:val="hybridMultilevel"/>
    <w:tmpl w:val="E51615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EC7FC1"/>
    <w:multiLevelType w:val="multilevel"/>
    <w:tmpl w:val="75C815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682D521A"/>
    <w:multiLevelType w:val="hybridMultilevel"/>
    <w:tmpl w:val="D2CA1D46"/>
    <w:lvl w:ilvl="0" w:tplc="6980C3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8E857BD"/>
    <w:multiLevelType w:val="hybridMultilevel"/>
    <w:tmpl w:val="077C7F7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C07181"/>
    <w:multiLevelType w:val="hybridMultilevel"/>
    <w:tmpl w:val="ECD087F8"/>
    <w:lvl w:ilvl="0" w:tplc="09D8DE9E">
      <w:start w:val="1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402897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D66439"/>
    <w:multiLevelType w:val="hybridMultilevel"/>
    <w:tmpl w:val="F05A4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B3D99"/>
    <w:multiLevelType w:val="multilevel"/>
    <w:tmpl w:val="EAD4468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3%1.2. "/>
      <w:lvlJc w:val="left"/>
      <w:pPr>
        <w:tabs>
          <w:tab w:val="num" w:pos="1648"/>
        </w:tabs>
        <w:ind w:left="14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19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8"/>
        </w:tabs>
        <w:ind w:left="24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29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39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528" w:hanging="1440"/>
      </w:pPr>
      <w:rPr>
        <w:rFonts w:hint="default"/>
      </w:rPr>
    </w:lvl>
  </w:abstractNum>
  <w:abstractNum w:abstractNumId="27">
    <w:nsid w:val="77E6153A"/>
    <w:multiLevelType w:val="hybridMultilevel"/>
    <w:tmpl w:val="BB6EFC5C"/>
    <w:lvl w:ilvl="0" w:tplc="AE846B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abstractNum w:abstractNumId="29">
    <w:nsid w:val="7DF43EA2"/>
    <w:multiLevelType w:val="hybridMultilevel"/>
    <w:tmpl w:val="F510FB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2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7"/>
  </w:num>
  <w:num w:numId="8">
    <w:abstractNumId w:val="7"/>
  </w:num>
  <w:num w:numId="9">
    <w:abstractNumId w:val="9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3"/>
  </w:num>
  <w:num w:numId="18">
    <w:abstractNumId w:val="4"/>
  </w:num>
  <w:num w:numId="19">
    <w:abstractNumId w:val="18"/>
  </w:num>
  <w:num w:numId="20">
    <w:abstractNumId w:val="13"/>
  </w:num>
  <w:num w:numId="21">
    <w:abstractNumId w:val="17"/>
  </w:num>
  <w:num w:numId="22">
    <w:abstractNumId w:val="1"/>
  </w:num>
  <w:num w:numId="23">
    <w:abstractNumId w:val="20"/>
  </w:num>
  <w:num w:numId="24">
    <w:abstractNumId w:val="24"/>
  </w:num>
  <w:num w:numId="25">
    <w:abstractNumId w:val="6"/>
  </w:num>
  <w:num w:numId="26">
    <w:abstractNumId w:val="26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8"/>
  </w:num>
  <w:num w:numId="30">
    <w:abstractNumId w:val="7"/>
    <w:lvlOverride w:ilvl="0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21870"/>
    <w:rsid w:val="00044CD2"/>
    <w:rsid w:val="00050A6B"/>
    <w:rsid w:val="00051B5C"/>
    <w:rsid w:val="00072B5E"/>
    <w:rsid w:val="000A13ED"/>
    <w:rsid w:val="000B2472"/>
    <w:rsid w:val="000C3529"/>
    <w:rsid w:val="000D1BE4"/>
    <w:rsid w:val="001068DA"/>
    <w:rsid w:val="00114EAC"/>
    <w:rsid w:val="00122EA8"/>
    <w:rsid w:val="0013177C"/>
    <w:rsid w:val="001559AC"/>
    <w:rsid w:val="00165A8C"/>
    <w:rsid w:val="00180434"/>
    <w:rsid w:val="001A12F9"/>
    <w:rsid w:val="001C5564"/>
    <w:rsid w:val="001D59A3"/>
    <w:rsid w:val="001F1994"/>
    <w:rsid w:val="001F356E"/>
    <w:rsid w:val="001F37EB"/>
    <w:rsid w:val="001F49C0"/>
    <w:rsid w:val="001F4F99"/>
    <w:rsid w:val="00201381"/>
    <w:rsid w:val="002212F6"/>
    <w:rsid w:val="0022270B"/>
    <w:rsid w:val="002430F2"/>
    <w:rsid w:val="00257C23"/>
    <w:rsid w:val="00266C5F"/>
    <w:rsid w:val="00281DA3"/>
    <w:rsid w:val="00294486"/>
    <w:rsid w:val="002D29FC"/>
    <w:rsid w:val="003069FF"/>
    <w:rsid w:val="0030713A"/>
    <w:rsid w:val="00315EBD"/>
    <w:rsid w:val="00331910"/>
    <w:rsid w:val="00344A3D"/>
    <w:rsid w:val="00351C0E"/>
    <w:rsid w:val="003A4491"/>
    <w:rsid w:val="003C253E"/>
    <w:rsid w:val="003C2D9D"/>
    <w:rsid w:val="003D3722"/>
    <w:rsid w:val="003E0507"/>
    <w:rsid w:val="003F4CD7"/>
    <w:rsid w:val="0040170A"/>
    <w:rsid w:val="004122B0"/>
    <w:rsid w:val="00415E28"/>
    <w:rsid w:val="004679BB"/>
    <w:rsid w:val="0048245C"/>
    <w:rsid w:val="004873B1"/>
    <w:rsid w:val="0049192B"/>
    <w:rsid w:val="004C06D5"/>
    <w:rsid w:val="004D4056"/>
    <w:rsid w:val="004F031C"/>
    <w:rsid w:val="00551EA5"/>
    <w:rsid w:val="00557397"/>
    <w:rsid w:val="00596F71"/>
    <w:rsid w:val="005A39EA"/>
    <w:rsid w:val="005D222A"/>
    <w:rsid w:val="005D486D"/>
    <w:rsid w:val="005E36EF"/>
    <w:rsid w:val="005F6C6A"/>
    <w:rsid w:val="00615CB8"/>
    <w:rsid w:val="00616D77"/>
    <w:rsid w:val="00642A7A"/>
    <w:rsid w:val="0065548D"/>
    <w:rsid w:val="00680A69"/>
    <w:rsid w:val="006B561E"/>
    <w:rsid w:val="006C012E"/>
    <w:rsid w:val="0071324E"/>
    <w:rsid w:val="00723AC2"/>
    <w:rsid w:val="007256FE"/>
    <w:rsid w:val="0072579A"/>
    <w:rsid w:val="00727130"/>
    <w:rsid w:val="00740E50"/>
    <w:rsid w:val="007456F3"/>
    <w:rsid w:val="0076649F"/>
    <w:rsid w:val="007709B9"/>
    <w:rsid w:val="00787BAB"/>
    <w:rsid w:val="007A5B62"/>
    <w:rsid w:val="007A6957"/>
    <w:rsid w:val="007B72ED"/>
    <w:rsid w:val="007B7FF7"/>
    <w:rsid w:val="007E1E98"/>
    <w:rsid w:val="007E5455"/>
    <w:rsid w:val="0080451F"/>
    <w:rsid w:val="00810AC1"/>
    <w:rsid w:val="0081318C"/>
    <w:rsid w:val="00821305"/>
    <w:rsid w:val="00826948"/>
    <w:rsid w:val="00873924"/>
    <w:rsid w:val="008748BF"/>
    <w:rsid w:val="008943CB"/>
    <w:rsid w:val="00894C26"/>
    <w:rsid w:val="008A24AD"/>
    <w:rsid w:val="008B0E3B"/>
    <w:rsid w:val="008C436D"/>
    <w:rsid w:val="008E6971"/>
    <w:rsid w:val="008F28EF"/>
    <w:rsid w:val="0091328B"/>
    <w:rsid w:val="00936D6B"/>
    <w:rsid w:val="00940D29"/>
    <w:rsid w:val="0095490C"/>
    <w:rsid w:val="009762D3"/>
    <w:rsid w:val="009C3BDA"/>
    <w:rsid w:val="009C56B4"/>
    <w:rsid w:val="009D5454"/>
    <w:rsid w:val="00A15659"/>
    <w:rsid w:val="00A211AA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A2FAF"/>
    <w:rsid w:val="00AA49A5"/>
    <w:rsid w:val="00AC1488"/>
    <w:rsid w:val="00AD1B3A"/>
    <w:rsid w:val="00AE3A4C"/>
    <w:rsid w:val="00B03769"/>
    <w:rsid w:val="00B21DF5"/>
    <w:rsid w:val="00B26A38"/>
    <w:rsid w:val="00B4243E"/>
    <w:rsid w:val="00B451D1"/>
    <w:rsid w:val="00B62ECA"/>
    <w:rsid w:val="00B6480F"/>
    <w:rsid w:val="00B7307F"/>
    <w:rsid w:val="00B7355F"/>
    <w:rsid w:val="00B83346"/>
    <w:rsid w:val="00B91E24"/>
    <w:rsid w:val="00B97003"/>
    <w:rsid w:val="00BB5F50"/>
    <w:rsid w:val="00BC75D9"/>
    <w:rsid w:val="00BF7296"/>
    <w:rsid w:val="00C10E79"/>
    <w:rsid w:val="00C52AA4"/>
    <w:rsid w:val="00C5328E"/>
    <w:rsid w:val="00C6659A"/>
    <w:rsid w:val="00C704FE"/>
    <w:rsid w:val="00C82C76"/>
    <w:rsid w:val="00C9023C"/>
    <w:rsid w:val="00C90A46"/>
    <w:rsid w:val="00CA156A"/>
    <w:rsid w:val="00CC1917"/>
    <w:rsid w:val="00CC3213"/>
    <w:rsid w:val="00D03902"/>
    <w:rsid w:val="00D112AD"/>
    <w:rsid w:val="00D271B6"/>
    <w:rsid w:val="00D605CF"/>
    <w:rsid w:val="00D7744D"/>
    <w:rsid w:val="00D81E8C"/>
    <w:rsid w:val="00D8514A"/>
    <w:rsid w:val="00DA1FB5"/>
    <w:rsid w:val="00DA38F8"/>
    <w:rsid w:val="00DA4BC0"/>
    <w:rsid w:val="00DD1CA6"/>
    <w:rsid w:val="00DD52E0"/>
    <w:rsid w:val="00DF54D1"/>
    <w:rsid w:val="00E170FC"/>
    <w:rsid w:val="00E27304"/>
    <w:rsid w:val="00E4348E"/>
    <w:rsid w:val="00E568EF"/>
    <w:rsid w:val="00E61C85"/>
    <w:rsid w:val="00E85645"/>
    <w:rsid w:val="00E87295"/>
    <w:rsid w:val="00E9075C"/>
    <w:rsid w:val="00E933BF"/>
    <w:rsid w:val="00EA7411"/>
    <w:rsid w:val="00EB046B"/>
    <w:rsid w:val="00EB15BE"/>
    <w:rsid w:val="00EE73A4"/>
    <w:rsid w:val="00EF5169"/>
    <w:rsid w:val="00F0777C"/>
    <w:rsid w:val="00F52BEC"/>
    <w:rsid w:val="00F64019"/>
    <w:rsid w:val="00F84408"/>
    <w:rsid w:val="00F966D7"/>
    <w:rsid w:val="00FA1C0D"/>
    <w:rsid w:val="00FB2AEF"/>
    <w:rsid w:val="00FC58AF"/>
    <w:rsid w:val="00FD7CCB"/>
    <w:rsid w:val="00FE0754"/>
    <w:rsid w:val="00FE2E05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5A8C"/>
  </w:style>
  <w:style w:type="paragraph" w:styleId="1">
    <w:name w:val="heading 1"/>
    <w:basedOn w:val="a0"/>
    <w:next w:val="a0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0"/>
    <w:next w:val="a0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0"/>
    <w:next w:val="a0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">
    <w:name w:val="heading 4"/>
    <w:basedOn w:val="a0"/>
    <w:next w:val="a0"/>
    <w:link w:val="4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0"/>
    <w:next w:val="a0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0"/>
    <w:next w:val="a0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0"/>
    <w:next w:val="a0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0"/>
    <w:link w:val="a5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rsid w:val="00AD1B3A"/>
  </w:style>
  <w:style w:type="paragraph" w:styleId="a8">
    <w:name w:val="No Spacing"/>
    <w:link w:val="a9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a">
    <w:name w:val="Body Text Indent"/>
    <w:basedOn w:val="a0"/>
    <w:link w:val="ab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Основной текст с отступом Знак"/>
    <w:basedOn w:val="a1"/>
    <w:link w:val="aa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ody Text"/>
    <w:basedOn w:val="a0"/>
    <w:link w:val="ad"/>
    <w:unhideWhenUsed/>
    <w:rsid w:val="0000091A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00091A"/>
  </w:style>
  <w:style w:type="paragraph" w:customStyle="1" w:styleId="formattext">
    <w:name w:val="formattext"/>
    <w:basedOn w:val="a0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0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0"/>
    <w:link w:val="af0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1">
    <w:name w:val="Table Grid"/>
    <w:basedOn w:val="a2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2">
    <w:name w:val="Hyperlink"/>
    <w:uiPriority w:val="99"/>
    <w:unhideWhenUsed/>
    <w:rsid w:val="00B26A38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B26A38"/>
  </w:style>
  <w:style w:type="character" w:customStyle="1" w:styleId="10">
    <w:name w:val="Заголовок 1 Знак"/>
    <w:basedOn w:val="a1"/>
    <w:link w:val="1"/>
    <w:uiPriority w:val="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1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0">
    <w:name w:val="Заголовок 4 Знак"/>
    <w:basedOn w:val="a1"/>
    <w:link w:val="4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1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1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0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1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3">
    <w:name w:val="Title"/>
    <w:basedOn w:val="a0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1"/>
    <w:link w:val="af3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0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0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0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0"/>
    <w:next w:val="a0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5">
    <w:name w:val="List Paragraph"/>
    <w:basedOn w:val="a0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1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3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0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8">
    <w:name w:val="FollowedHyperlink"/>
    <w:unhideWhenUsed/>
    <w:rsid w:val="002430F2"/>
    <w:rPr>
      <w:color w:val="800080"/>
      <w:u w:val="single"/>
    </w:rPr>
  </w:style>
  <w:style w:type="paragraph" w:customStyle="1" w:styleId="xl66">
    <w:name w:val="xl66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0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1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1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1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3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9">
    <w:name w:val="page number"/>
    <w:basedOn w:val="a1"/>
    <w:rsid w:val="007256FE"/>
  </w:style>
  <w:style w:type="paragraph" w:customStyle="1" w:styleId="afa">
    <w:basedOn w:val="a0"/>
    <w:next w:val="af3"/>
    <w:link w:val="afb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b">
    <w:name w:val="Название Знак"/>
    <w:link w:val="afa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0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1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c">
    <w:name w:val="Plain Text"/>
    <w:basedOn w:val="a0"/>
    <w:link w:val="afd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1"/>
    <w:link w:val="afc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0"/>
    <w:next w:val="a0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0"/>
    <w:next w:val="a0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0"/>
    <w:next w:val="a0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1">
    <w:name w:val="toc 4"/>
    <w:basedOn w:val="a0"/>
    <w:next w:val="a0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e">
    <w:name w:val="table of figures"/>
    <w:basedOn w:val="a0"/>
    <w:next w:val="a0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0"/>
    <w:next w:val="a0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0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1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">
    <w:name w:val="footnote text"/>
    <w:aliases w:val="Текст сноски-FN,Oaeno niinee-FN,Oaeno niinee Ciae,Table_Footnote_last"/>
    <w:basedOn w:val="a0"/>
    <w:link w:val="aff0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0">
    <w:name w:val="Текст сноски Знак"/>
    <w:aliases w:val="Текст сноски-FN Знак,Oaeno niinee-FN Знак,Oaeno niinee Ciae Знак,Table_Footnote_last Знак"/>
    <w:basedOn w:val="a1"/>
    <w:link w:val="aff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1">
    <w:name w:val="Closing"/>
    <w:basedOn w:val="a0"/>
    <w:next w:val="aff2"/>
    <w:link w:val="aff3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3">
    <w:name w:val="Прощание Знак"/>
    <w:basedOn w:val="a1"/>
    <w:link w:val="aff1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2">
    <w:name w:val="Signature"/>
    <w:basedOn w:val="a0"/>
    <w:link w:val="aff4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4">
    <w:name w:val="Подпись Знак"/>
    <w:basedOn w:val="a1"/>
    <w:link w:val="aff2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2"/>
    <w:next w:val="af1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TOC Heading"/>
    <w:basedOn w:val="1"/>
    <w:next w:val="a0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6">
    <w:name w:val="Абзац"/>
    <w:basedOn w:val="a0"/>
    <w:link w:val="aff7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7">
    <w:name w:val="Абзац Знак"/>
    <w:link w:val="aff6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0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8">
    <w:name w:val="annotation reference"/>
    <w:uiPriority w:val="99"/>
    <w:rsid w:val="007256FE"/>
    <w:rPr>
      <w:sz w:val="16"/>
      <w:szCs w:val="16"/>
    </w:rPr>
  </w:style>
  <w:style w:type="paragraph" w:styleId="aff9">
    <w:name w:val="annotation text"/>
    <w:basedOn w:val="a0"/>
    <w:link w:val="affa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a">
    <w:name w:val="Текст примечания Знак"/>
    <w:basedOn w:val="a1"/>
    <w:link w:val="aff9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rsid w:val="007256FE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d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d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e">
    <w:name w:val="аква"/>
    <w:basedOn w:val="a0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e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">
    <w:name w:val="аквамарин"/>
    <w:basedOn w:val="affe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0">
    <w:name w:val="Реферат"/>
    <w:basedOn w:val="a0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1">
    <w:name w:val="реферат"/>
    <w:basedOn w:val="ae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2">
    <w:name w:val="List"/>
    <w:basedOn w:val="a0"/>
    <w:link w:val="afff3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3">
    <w:name w:val="Список Знак"/>
    <w:link w:val="afff2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4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0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0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0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5">
    <w:name w:val="Subtitle"/>
    <w:aliases w:val="Обычный таблица"/>
    <w:basedOn w:val="a0"/>
    <w:next w:val="a0"/>
    <w:link w:val="afff6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6">
    <w:name w:val="Подзаголовок Знак"/>
    <w:aliases w:val="Обычный таблица Знак"/>
    <w:basedOn w:val="a1"/>
    <w:link w:val="afff5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7">
    <w:name w:val="Прижатый влево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8">
    <w:name w:val="Нормальный (таблица)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9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fffa">
    <w:name w:val="Маркированный"/>
    <w:basedOn w:val="a0"/>
    <w:uiPriority w:val="99"/>
    <w:rsid w:val="007256FE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0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0"/>
    <w:next w:val="a0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0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0"/>
    <w:next w:val="ac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0"/>
    <w:rsid w:val="007256FE"/>
    <w:pPr>
      <w:numPr>
        <w:numId w:val="2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b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c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d">
    <w:name w:val="Основной ГП"/>
    <w:basedOn w:val="a0"/>
    <w:link w:val="afffe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e">
    <w:name w:val="Основной ГП Знак"/>
    <w:link w:val="afffd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">
    <w:name w:val="Статья ГП"/>
    <w:basedOn w:val="3"/>
    <w:next w:val="afffd"/>
    <w:link w:val="affff0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0">
    <w:name w:val="Статья ГП Знак"/>
    <w:link w:val="affff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1">
    <w:name w:val="Маркированный ГП Знак"/>
    <w:link w:val="affff2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ffff2">
    <w:name w:val="Маркированный ГП"/>
    <w:basedOn w:val="af5"/>
    <w:link w:val="affff1"/>
    <w:rsid w:val="007256FE"/>
    <w:p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3">
    <w:name w:val="Таблица ГП"/>
    <w:basedOn w:val="a0"/>
    <w:link w:val="affff4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4">
    <w:name w:val="Таблица ГП Знак"/>
    <w:link w:val="affff3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0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0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0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5">
    <w:name w:val="ПЗЗ"/>
    <w:basedOn w:val="ConsNormal"/>
    <w:link w:val="affff6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6">
    <w:name w:val="ПЗЗ Знак"/>
    <w:link w:val="affff5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2">
    <w:name w:val="List Bullet 4"/>
    <w:basedOn w:val="a0"/>
    <w:autoRedefine/>
    <w:unhideWhenUsed/>
    <w:rsid w:val="007256FE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7">
    <w:name w:val="Block Text"/>
    <w:basedOn w:val="a0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8">
    <w:name w:val="Document Map"/>
    <w:basedOn w:val="a0"/>
    <w:link w:val="affff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9">
    <w:name w:val="Схема документа Знак"/>
    <w:basedOn w:val="a1"/>
    <w:link w:val="affff8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a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0"/>
    <w:link w:val="affffa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b">
    <w:name w:val="Статья ПЗЗ Знак"/>
    <w:link w:val="affffc"/>
    <w:locked/>
    <w:rsid w:val="007256FE"/>
    <w:rPr>
      <w:b/>
      <w:sz w:val="24"/>
      <w:szCs w:val="26"/>
      <w:shd w:val="clear" w:color="auto" w:fill="FFFFFF"/>
    </w:rPr>
  </w:style>
  <w:style w:type="paragraph" w:customStyle="1" w:styleId="affffc">
    <w:name w:val="Статья ПЗЗ"/>
    <w:basedOn w:val="3"/>
    <w:link w:val="affffb"/>
    <w:qFormat/>
    <w:rsid w:val="007256FE"/>
    <w:p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0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">
    <w:name w:val="Готовый"/>
    <w:basedOn w:val="a0"/>
    <w:rsid w:val="007256FE"/>
    <w:pPr>
      <w:widowControl w:val="0"/>
      <w:numPr>
        <w:numId w:val="3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0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d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d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d"/>
    <w:next w:val="affd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d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0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0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d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0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d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0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0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d"/>
    <w:next w:val="affd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0"/>
    <w:qFormat/>
    <w:rsid w:val="007256FE"/>
    <w:pPr>
      <w:tabs>
        <w:tab w:val="left" w:pos="1072"/>
      </w:tabs>
      <w:suppressAutoHyphens/>
      <w:spacing w:after="0" w:line="240" w:lineRule="auto"/>
      <w:ind w:left="928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6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afffff8">
    <w:name w:val="Знак Знак Знак Знак Знак Знак Знак Знак Знак Знак Знак Знак Знак Знак Знак Знак Знак Знак Знак Знак Знак Знак"/>
    <w:basedOn w:val="a0"/>
    <w:rsid w:val="00FB2A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0"/>
    <w:rsid w:val="00DF54D1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table" w:customStyle="1" w:styleId="2b">
    <w:name w:val="Сетка таблицы2"/>
    <w:basedOn w:val="a2"/>
    <w:next w:val="af1"/>
    <w:rsid w:val="00874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a">
    <w:name w:val=" Знак Знак Знак Знак Знак Знак Знак Знак Знак Знак Знак Знак Знак Знак Знак Знак Знак Знак Знак Знак Знак Знак"/>
    <w:basedOn w:val="a0"/>
    <w:rsid w:val="00551EA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0">
    <w:name w:val="Для таблицы (приложения 1)"/>
    <w:basedOn w:val="a0"/>
    <w:qFormat/>
    <w:rsid w:val="0030713A"/>
    <w:pPr>
      <w:widowControl w:val="0"/>
      <w:adjustRightInd w:val="0"/>
      <w:spacing w:after="0" w:line="240" w:lineRule="atLeast"/>
      <w:textAlignment w:val="baseline"/>
    </w:pPr>
    <w:rPr>
      <w:rFonts w:ascii="Arial" w:eastAsia="Times New Roman" w:hAnsi="Arial" w:cs="Times New Roman"/>
      <w:bCs/>
      <w:color w:val="000000"/>
      <w:spacing w:val="-5"/>
      <w:sz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F03502C968655310D95D92295ED62BDED81CA5C883B9ABB351A55A8DFF88185DA74D8E4uDeAL" TargetMode="External"/><Relationship Id="rId13" Type="http://schemas.openxmlformats.org/officeDocument/2006/relationships/hyperlink" Target="consultantplus://offline/ref=093105C3DD5C144B6EDBF772075C1A797F1D704AE09322F9B09EC7DF5410i8L" TargetMode="External"/><Relationship Id="rId18" Type="http://schemas.openxmlformats.org/officeDocument/2006/relationships/hyperlink" Target="consultantplus://offline/ref=B2370951868DEA2F4DE0A01A0296A9A546CED449DC02361133C1060D3E86E4263B930DDD43472ED7G9PDL" TargetMode="External"/><Relationship Id="rId26" Type="http://schemas.openxmlformats.org/officeDocument/2006/relationships/hyperlink" Target="https://login.consultant.ru/link/?rnd=1B556670C048FAB8FE007EFB398F4F7D&amp;req=doc&amp;base=LAW&amp;n=301786&amp;dst=100114&amp;fld=134&amp;REFFIELD=134&amp;REFDST=100004&amp;REFDOC=98803&amp;REFBASE=RLAW013&amp;stat=refcode%3D10881%3Bdstident%3D100114%3Bindex%3D11&amp;date=03.06.2020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93105C3DD5C144B6EDBF772075C1A797F1D704AE09322F9B09EC7DF5410i8L" TargetMode="External"/><Relationship Id="rId34" Type="http://schemas.openxmlformats.org/officeDocument/2006/relationships/hyperlink" Target="consultantplus://offline/ref=637B135D6EB3E8318DEC5AE006BC19C0EAC3A7D1C1C77B80B36443729A7AAC9D4F7F43861BFA55984E0B3Ap6R6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93105C3DD5C144B6EDBF772075C1A797F17774FE29322F9B09EC7DF5410i8L" TargetMode="External"/><Relationship Id="rId17" Type="http://schemas.openxmlformats.org/officeDocument/2006/relationships/hyperlink" Target="consultantplus://offline/ref=093105C3DD5C144B6EDBF772075C1A797F17774FE29322F9B09EC7DF5410i8L" TargetMode="External"/><Relationship Id="rId25" Type="http://schemas.openxmlformats.org/officeDocument/2006/relationships/hyperlink" Target="consultantplus://offline/ref=093105C3DD5C144B6EDBF772075C1A797C177148E29A22F9B09EC7DF5410i8L" TargetMode="External"/><Relationship Id="rId33" Type="http://schemas.openxmlformats.org/officeDocument/2006/relationships/hyperlink" Target="consultantplus://offline/ref=637B135D6EB3E8318DEC44ED10D042CDE0CAFDDCC3C475D3E93B182FCD73A6CA08301AC65CpFR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93105C3DD5C144B6EDBF772075C1A797F1D704AE09322F9B09EC7DF5410i8L" TargetMode="External"/><Relationship Id="rId20" Type="http://schemas.openxmlformats.org/officeDocument/2006/relationships/hyperlink" Target="consultantplus://offline/ref=1EF755C4370FA147D41147CBF8E75838764EB03ABAE183AD4D668D78B75D1837364E323A6CB92DF3M5u4L" TargetMode="External"/><Relationship Id="rId29" Type="http://schemas.openxmlformats.org/officeDocument/2006/relationships/hyperlink" Target="https://login.consultant.ru/link/?req=doc&amp;base=LAW&amp;n=339213&amp;date=25.05.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FF03502C968655310D8BD434F9B66FB6EED8C75F8B35CAE66A4108FFD6F2D6C2952D9CA7D793861F3DB3uCe6L" TargetMode="External"/><Relationship Id="rId24" Type="http://schemas.openxmlformats.org/officeDocument/2006/relationships/hyperlink" Target="consultantplus://offline/ref=093105C3DD5C144B6EDBF772075C1A797F1D704AE09322F9B09EC7DF5410i8L" TargetMode="External"/><Relationship Id="rId32" Type="http://schemas.openxmlformats.org/officeDocument/2006/relationships/hyperlink" Target="https://login.consultant.ru/link/?rnd=9C4829DBC20468C8609C173AA4B3BB1C&amp;req=doc&amp;base=RLAW913&amp;n=39034&amp;dst=100281&amp;fld=134&amp;date=25.05.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3105C3DD5C144B6EDBE97F1130417474142E42E3922EACE9C19C82030175A214iFL" TargetMode="External"/><Relationship Id="rId23" Type="http://schemas.openxmlformats.org/officeDocument/2006/relationships/hyperlink" Target="consultantplus://offline/ref=093105C3DD5C144B6EDBF772075C1A797F1D704AE09322F9B09EC7DF5410i8L" TargetMode="External"/><Relationship Id="rId28" Type="http://schemas.openxmlformats.org/officeDocument/2006/relationships/hyperlink" Target="https://login.consultant.ru/link/?req=doc&amp;base=LAW&amp;n=304239&amp;date=25.05.2020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DBFF03502C968655310D8BD434F9B66FB6EED8C75F8B35CAE66A4108FFD6F2D6C2952D9CA7D793861F3DB3uCe6L" TargetMode="External"/><Relationship Id="rId19" Type="http://schemas.openxmlformats.org/officeDocument/2006/relationships/hyperlink" Target="consultantplus://offline/ref=1EF755C4370FA147D41147CBF8E75838764EB03ABAE183AD4D668D78B75D1837364E323A6CB92DF0M5u1L" TargetMode="External"/><Relationship Id="rId31" Type="http://schemas.openxmlformats.org/officeDocument/2006/relationships/hyperlink" Target="https://login.consultant.ru/link/?req=doc&amp;base=LAW&amp;n=159505&amp;date=25.05.2020&amp;dst=100016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FF03502C968655310D95D92295ED62BDED81CA5F813B9ABB351A55A8DFF88185DA74DEE3DA928Eu1eDL" TargetMode="External"/><Relationship Id="rId14" Type="http://schemas.openxmlformats.org/officeDocument/2006/relationships/hyperlink" Target="consultantplus://offline/ref=093105C3DD5C144B6EDBF772075C1A797F17774FE29322F9B09EC7DF5410i8L" TargetMode="External"/><Relationship Id="rId22" Type="http://schemas.openxmlformats.org/officeDocument/2006/relationships/hyperlink" Target="consultantplus://offline/ref=093105C3DD5C144B6EDBF772075C1A797F1D704AE09322F9B09EC7DF5410i8L" TargetMode="External"/><Relationship Id="rId27" Type="http://schemas.openxmlformats.org/officeDocument/2006/relationships/hyperlink" Target="http://mobileonline.garant.ru/" TargetMode="External"/><Relationship Id="rId30" Type="http://schemas.openxmlformats.org/officeDocument/2006/relationships/hyperlink" Target="https://login.consultant.ru/link/?req=doc&amp;base=LAW&amp;n=168304&amp;date=25.05.202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94B60-DCF9-451B-9074-A7648925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33</Pages>
  <Words>15451</Words>
  <Characters>88073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2019-08-15T09:08:00Z</cp:lastPrinted>
  <dcterms:created xsi:type="dcterms:W3CDTF">2020-02-19T07:25:00Z</dcterms:created>
  <dcterms:modified xsi:type="dcterms:W3CDTF">2020-08-13T14:27:00Z</dcterms:modified>
</cp:coreProperties>
</file>