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9B8" w:rsidRPr="00D32964" w:rsidRDefault="00D929B8" w:rsidP="00D32964">
      <w:pPr>
        <w:pStyle w:val="ConsPlusNormal"/>
        <w:jc w:val="center"/>
        <w:rPr>
          <w:sz w:val="28"/>
          <w:szCs w:val="28"/>
        </w:rPr>
      </w:pPr>
      <w:bookmarkStart w:id="0" w:name="_GoBack"/>
      <w:bookmarkEnd w:id="0"/>
      <w:r w:rsidRPr="00D32964">
        <w:rPr>
          <w:b/>
          <w:bCs/>
          <w:sz w:val="28"/>
          <w:szCs w:val="28"/>
        </w:rPr>
        <w:t>Закреплена возможность направления средств материнского (семейного) капитала на получение ежемесячной выплаты до достижения ребенком возраста трех лет независимо от очередности его рождения</w:t>
      </w:r>
    </w:p>
    <w:tbl>
      <w:tblPr>
        <w:tblW w:w="17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179"/>
      </w:tblGrid>
      <w:tr w:rsidR="00D32964" w:rsidRPr="00D32964" w:rsidTr="00D329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964" w:rsidRPr="00D32964" w:rsidRDefault="00D32964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964" w:rsidRPr="00D32964" w:rsidRDefault="00D32964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D929B8" w:rsidRPr="00D32964" w:rsidRDefault="00D32964" w:rsidP="00D32964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от 05.12.2022 № 475-ФЗ «</w:t>
      </w:r>
      <w:r w:rsidRPr="00D32964">
        <w:rPr>
          <w:sz w:val="28"/>
          <w:szCs w:val="28"/>
        </w:rPr>
        <w:t xml:space="preserve">О внесении изменений в Федеральный закон </w:t>
      </w:r>
      <w:r>
        <w:rPr>
          <w:sz w:val="28"/>
          <w:szCs w:val="28"/>
        </w:rPr>
        <w:t>«</w:t>
      </w:r>
      <w:r w:rsidRPr="00D32964">
        <w:rPr>
          <w:sz w:val="28"/>
          <w:szCs w:val="28"/>
        </w:rPr>
        <w:t>О дополнительных мерах государственной поддержки семей, имеющих детей</w:t>
      </w:r>
      <w:r>
        <w:rPr>
          <w:sz w:val="28"/>
          <w:szCs w:val="28"/>
        </w:rPr>
        <w:t>»</w:t>
      </w:r>
      <w:r w:rsidRPr="00D32964">
        <w:rPr>
          <w:sz w:val="28"/>
          <w:szCs w:val="28"/>
        </w:rPr>
        <w:t xml:space="preserve"> и Федеральный закон </w:t>
      </w:r>
      <w:r>
        <w:rPr>
          <w:sz w:val="28"/>
          <w:szCs w:val="28"/>
        </w:rPr>
        <w:t>«</w:t>
      </w:r>
      <w:r w:rsidRPr="00D32964">
        <w:rPr>
          <w:sz w:val="28"/>
          <w:szCs w:val="28"/>
        </w:rPr>
        <w:t>О ежемесячных выплатах семьям, имеющим детей</w:t>
      </w:r>
      <w:r>
        <w:rPr>
          <w:sz w:val="28"/>
          <w:szCs w:val="28"/>
        </w:rPr>
        <w:t>» установлено</w:t>
      </w:r>
      <w:r w:rsidR="00D929B8" w:rsidRPr="00D3296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что </w:t>
      </w:r>
      <w:r w:rsidR="00D929B8" w:rsidRPr="00D32964">
        <w:rPr>
          <w:sz w:val="28"/>
          <w:szCs w:val="28"/>
        </w:rPr>
        <w:t>средства маткапитала могут направляться на получение ежемесячной выплаты при условии, что размер среднедушевого дохода семьи не превышает двукратную величину прожиточного минимума на душу населения, установленную в субъекте Р</w:t>
      </w:r>
      <w:r>
        <w:rPr>
          <w:sz w:val="28"/>
          <w:szCs w:val="28"/>
        </w:rPr>
        <w:t xml:space="preserve">оссийской </w:t>
      </w:r>
      <w:r w:rsidR="00D929B8" w:rsidRPr="00D32964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="00D929B8" w:rsidRPr="00D32964">
        <w:rPr>
          <w:sz w:val="28"/>
          <w:szCs w:val="28"/>
        </w:rPr>
        <w:t xml:space="preserve"> на дату обращения за назначением выплаты. При наличии в семье нескольких детей в возрасте до трех лет ежемесячная выплата может быть назначена на каждого ребенка.</w:t>
      </w:r>
    </w:p>
    <w:p w:rsidR="00D929B8" w:rsidRPr="00D32964" w:rsidRDefault="00D929B8" w:rsidP="00D32964">
      <w:pPr>
        <w:pStyle w:val="ConsPlusNormal"/>
        <w:ind w:firstLine="720"/>
        <w:jc w:val="both"/>
        <w:rPr>
          <w:sz w:val="28"/>
          <w:szCs w:val="28"/>
        </w:rPr>
      </w:pPr>
      <w:r w:rsidRPr="00D32964">
        <w:rPr>
          <w:sz w:val="28"/>
          <w:szCs w:val="28"/>
        </w:rPr>
        <w:t>Также</w:t>
      </w:r>
      <w:r w:rsidR="00D32964">
        <w:rPr>
          <w:sz w:val="28"/>
          <w:szCs w:val="28"/>
        </w:rPr>
        <w:t xml:space="preserve"> указанным Федеральным </w:t>
      </w:r>
      <w:r w:rsidRPr="00D32964">
        <w:rPr>
          <w:sz w:val="28"/>
          <w:szCs w:val="28"/>
        </w:rPr>
        <w:t>законом внесены изменения в Федеральный закон от 28</w:t>
      </w:r>
      <w:r w:rsidR="00D32964">
        <w:rPr>
          <w:sz w:val="28"/>
          <w:szCs w:val="28"/>
        </w:rPr>
        <w:t>.12.2017 №</w:t>
      </w:r>
      <w:r w:rsidRPr="00D32964">
        <w:rPr>
          <w:sz w:val="28"/>
          <w:szCs w:val="28"/>
        </w:rPr>
        <w:t xml:space="preserve"> 418-ФЗ </w:t>
      </w:r>
      <w:r w:rsidR="00D32964">
        <w:rPr>
          <w:sz w:val="28"/>
          <w:szCs w:val="28"/>
        </w:rPr>
        <w:t>«</w:t>
      </w:r>
      <w:r w:rsidRPr="00D32964">
        <w:rPr>
          <w:sz w:val="28"/>
          <w:szCs w:val="28"/>
        </w:rPr>
        <w:t>О ежемесячных выплатах семьям, имеющим детей</w:t>
      </w:r>
      <w:r w:rsidR="00D32964">
        <w:rPr>
          <w:sz w:val="28"/>
          <w:szCs w:val="28"/>
        </w:rPr>
        <w:t>»</w:t>
      </w:r>
      <w:r w:rsidRPr="00D32964">
        <w:rPr>
          <w:sz w:val="28"/>
          <w:szCs w:val="28"/>
        </w:rPr>
        <w:t>, которыми из него исключены положения о ежемесячной выплате в связи с рождением (усыновлением) второго ребенка.</w:t>
      </w:r>
    </w:p>
    <w:p w:rsidR="00D929B8" w:rsidRPr="00D32964" w:rsidRDefault="00D32964" w:rsidP="00D32964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D929B8" w:rsidRPr="00D32964">
        <w:rPr>
          <w:sz w:val="28"/>
          <w:szCs w:val="28"/>
        </w:rPr>
        <w:t>точняется, что право на получение ежемесячной выплаты в связи с рождением (усыновлением) первого ребенка возникает в случае, если ребенок рожден (усыновлен) в период с 1 января 2018 года до 1 января 2023 года и является гражданином Р</w:t>
      </w:r>
      <w:r>
        <w:rPr>
          <w:sz w:val="28"/>
          <w:szCs w:val="28"/>
        </w:rPr>
        <w:t xml:space="preserve">оссийской </w:t>
      </w:r>
      <w:r w:rsidR="00D929B8" w:rsidRPr="00D32964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="00D929B8" w:rsidRPr="00D32964">
        <w:rPr>
          <w:sz w:val="28"/>
          <w:szCs w:val="28"/>
        </w:rPr>
        <w:t>.</w:t>
      </w:r>
    </w:p>
    <w:p w:rsidR="00D32964" w:rsidRDefault="00D929B8" w:rsidP="00D32964">
      <w:pPr>
        <w:pStyle w:val="ConsPlusNormal"/>
        <w:ind w:firstLine="720"/>
        <w:jc w:val="both"/>
        <w:rPr>
          <w:sz w:val="28"/>
          <w:szCs w:val="28"/>
        </w:rPr>
      </w:pPr>
      <w:r w:rsidRPr="00D32964">
        <w:rPr>
          <w:sz w:val="28"/>
          <w:szCs w:val="28"/>
        </w:rPr>
        <w:t xml:space="preserve">Федеральный закон вступает в силу с 1 января 2023 года. </w:t>
      </w:r>
    </w:p>
    <w:p w:rsidR="00D929B8" w:rsidRPr="00D32964" w:rsidRDefault="00D32964" w:rsidP="00D32964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этом п</w:t>
      </w:r>
      <w:r w:rsidR="00D929B8" w:rsidRPr="00D32964">
        <w:rPr>
          <w:sz w:val="28"/>
          <w:szCs w:val="28"/>
        </w:rPr>
        <w:t>раво на получение ранее назначенной ежемесячной выплаты в связи с рождением (усыновлением) второго ребенка сохраняется за гражданами до окончания периода, на который указанная выплата была назначена, или до назначения данным гражданам ежемесячного пособия в связи с рождением и воспитанием ребенка и реализуется в порядке и на условиях, действовавших до дня вступления в силу настоящего Федерального закона.</w:t>
      </w:r>
    </w:p>
    <w:p w:rsidR="00D929B8" w:rsidRPr="00D32964" w:rsidRDefault="00D929B8" w:rsidP="00D32964">
      <w:pPr>
        <w:pStyle w:val="ConsPlusNormal"/>
        <w:rPr>
          <w:sz w:val="28"/>
          <w:szCs w:val="28"/>
        </w:rPr>
      </w:pPr>
      <w:r w:rsidRPr="00D32964">
        <w:rPr>
          <w:i/>
          <w:iCs/>
          <w:color w:val="0000FF"/>
          <w:sz w:val="28"/>
          <w:szCs w:val="28"/>
        </w:rPr>
        <w:br/>
      </w:r>
    </w:p>
    <w:sectPr w:rsidR="00D929B8" w:rsidRPr="00D32964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64"/>
    <w:rsid w:val="00AD1C76"/>
    <w:rsid w:val="00D32964"/>
    <w:rsid w:val="00D9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A0B40D8-09CD-4A4F-9EBD-12DD2DBF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1557</Characters>
  <Application>Microsoft Office Word</Application>
  <DocSecurity>2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"КонсультантПлюс: Новое в российском законодательстве с 30 ноября по 6 декабря 2022 года"</vt:lpstr>
    </vt:vector>
  </TitlesOfParts>
  <Company>КонсультантПлюс Версия 4021.00.50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"КонсультантПлюс: Новое в российском законодательстве с 30 ноября по 6 декабря 2022 года"</dc:title>
  <dc:subject/>
  <dc:creator>Карпушева Елена Юрьевна</dc:creator>
  <cp:keywords/>
  <dc:description/>
  <cp:lastModifiedBy>Карпушева Елена Юрьевна</cp:lastModifiedBy>
  <cp:revision>2</cp:revision>
  <dcterms:created xsi:type="dcterms:W3CDTF">2022-12-07T06:19:00Z</dcterms:created>
  <dcterms:modified xsi:type="dcterms:W3CDTF">2022-12-07T06:19:00Z</dcterms:modified>
</cp:coreProperties>
</file>