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9651A" w:rsidRDefault="0029651A" w:rsidP="00C208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51A">
        <w:rPr>
          <w:rFonts w:ascii="Times New Roman" w:hAnsi="Times New Roman" w:cs="Times New Roman"/>
          <w:b/>
          <w:sz w:val="28"/>
          <w:szCs w:val="28"/>
        </w:rPr>
        <w:t>Уголовная ответственность за нарушения законодательства при осуществлении избирательных прав или работе избирательных комиссий.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В соответствии с частью 2 статьи 32 Конституции Российской Федерации граждане РФ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Уголовно-правовой защите подлежат гарантированные Конституцией РФ свободное и равное осуществление гражданами своего избирательного права, права на участие в референдуме, законная деятельность избирательной комиссии, комиссии референдума.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 xml:space="preserve">Статьями 141, 141.1, 142, 142.1, 142.2 Уголовного кодекса РФ предусмотрена уголовная ответственность </w:t>
      </w:r>
      <w:proofErr w:type="gramStart"/>
      <w:r w:rsidRPr="0029651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9651A">
        <w:rPr>
          <w:rFonts w:ascii="Times New Roman" w:hAnsi="Times New Roman" w:cs="Times New Roman"/>
          <w:sz w:val="28"/>
          <w:szCs w:val="28"/>
        </w:rPr>
        <w:t>: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- воспрепятствование осуществлению избирательных прав или работе избирательных комиссий, в том числе вмешательство в их деятельность,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- нарушение порядка финансирования избирательной кампании,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- фальсификацию избирательных документов, подделку подписей избирателей или списка кандидатов,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- фальсификацию итогов голосования,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9651A">
        <w:rPr>
          <w:rFonts w:ascii="Times New Roman" w:hAnsi="Times New Roman" w:cs="Times New Roman"/>
          <w:sz w:val="28"/>
          <w:szCs w:val="28"/>
        </w:rPr>
        <w:t>незаконные</w:t>
      </w:r>
      <w:proofErr w:type="gramEnd"/>
      <w:r w:rsidRPr="0029651A">
        <w:rPr>
          <w:rFonts w:ascii="Times New Roman" w:hAnsi="Times New Roman" w:cs="Times New Roman"/>
          <w:sz w:val="28"/>
          <w:szCs w:val="28"/>
        </w:rPr>
        <w:t xml:space="preserve"> выдачу и получение избирательных бюллетеней.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lastRenderedPageBreak/>
        <w:t>Законом указанные преступления отнесены к числу деяний против конституционных прав и свобод человека и гражданина.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За совершение данных преступлений предусмотрены различные виды наказаний: штраф до 500 тысяч рублей, принудительные работы или лишение свободы до 5 лет.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Подкуп, обман, принуждение, применение насилия, использование служебного положения, совершение преступления в группе лиц по предварительному сговору влекут назначение более строгого наказания.</w:t>
      </w:r>
    </w:p>
    <w:p w:rsidR="0029651A" w:rsidRP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1A" w:rsidRDefault="0029651A" w:rsidP="0029651A">
      <w:pPr>
        <w:jc w:val="both"/>
        <w:rPr>
          <w:rFonts w:ascii="Times New Roman" w:hAnsi="Times New Roman" w:cs="Times New Roman"/>
          <w:sz w:val="28"/>
          <w:szCs w:val="28"/>
        </w:rPr>
      </w:pPr>
      <w:r w:rsidRPr="0029651A">
        <w:rPr>
          <w:rFonts w:ascii="Times New Roman" w:hAnsi="Times New Roman" w:cs="Times New Roman"/>
          <w:sz w:val="28"/>
          <w:szCs w:val="28"/>
        </w:rPr>
        <w:t>Уголовная ответственность за совершение указанных преступлений предусмотрена в отношении лиц, достигших 16-летнего возраста.</w:t>
      </w:r>
    </w:p>
    <w:p w:rsidR="0029651A" w:rsidRDefault="0029651A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2021-09-25T13:00:00Z</dcterms:created>
  <dcterms:modified xsi:type="dcterms:W3CDTF">2021-09-25T13:00:00Z</dcterms:modified>
</cp:coreProperties>
</file>