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A63" w:rsidRPr="004436F2" w:rsidRDefault="00121A63" w:rsidP="00A80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F2">
        <w:rPr>
          <w:rFonts w:ascii="Times New Roman" w:hAnsi="Times New Roman" w:cs="Times New Roman"/>
          <w:b/>
          <w:sz w:val="28"/>
          <w:szCs w:val="28"/>
        </w:rPr>
        <w:t>Приемные родители</w:t>
      </w:r>
    </w:p>
    <w:p w:rsidR="004436F2" w:rsidRDefault="00A80E6E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1A63" w:rsidRPr="00A80E6E">
        <w:rPr>
          <w:rFonts w:ascii="Times New Roman" w:hAnsi="Times New Roman" w:cs="Times New Roman"/>
          <w:sz w:val="28"/>
          <w:szCs w:val="28"/>
        </w:rPr>
        <w:t xml:space="preserve"> соответствии со статьей 153 Семейного кодекса Российской Федерации приемными родителями могут быть супруги, а также отдельные граждане, желающие принять ребенка или детей на воспитание. </w:t>
      </w:r>
    </w:p>
    <w:p w:rsidR="00121A63" w:rsidRPr="00A80E6E" w:rsidRDefault="00121A63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6E">
        <w:rPr>
          <w:rFonts w:ascii="Times New Roman" w:hAnsi="Times New Roman" w:cs="Times New Roman"/>
          <w:sz w:val="28"/>
          <w:szCs w:val="28"/>
        </w:rPr>
        <w:t>Лица, не состоящие в браке между собой, не могут быть приемными родителями одного и того же ребенка.</w:t>
      </w:r>
    </w:p>
    <w:p w:rsidR="004436F2" w:rsidRDefault="00121A63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6E">
        <w:rPr>
          <w:rFonts w:ascii="Times New Roman" w:hAnsi="Times New Roman" w:cs="Times New Roman"/>
          <w:sz w:val="28"/>
          <w:szCs w:val="28"/>
        </w:rPr>
        <w:t>Подбор и подготовка приемных родителей осуществляются органами опеки и попечительства при соблюдении требований, установленных Гражданским кодексом Российской Федерации, Федеральным законом «Об опеке и попечительстве».</w:t>
      </w:r>
      <w:r w:rsidR="00A8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63" w:rsidRDefault="00A80E6E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территории Ненецкого автономного округа полномочия в сфере опеки и попечительства осуществляются Комитетом по семейной политике, опеке и попечительству Департамента здравоохранения, труда и социальной политики Ненецкого автономного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д.4,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г.Нарьян-Мар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34BA4" w:rsidRDefault="00121A63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6E">
        <w:rPr>
          <w:rFonts w:ascii="Times New Roman" w:hAnsi="Times New Roman" w:cs="Times New Roman"/>
          <w:sz w:val="28"/>
          <w:szCs w:val="28"/>
        </w:rPr>
        <w:t>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условиях, которые предусмотрены федеральным законом и договором.</w:t>
      </w:r>
    </w:p>
    <w:p w:rsidR="00A80E6E" w:rsidRDefault="00A80E6E" w:rsidP="00A80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округа для семей, имеющих на воспитании приемных детей, предусмотрен ряд мер социальной поддержки.</w:t>
      </w:r>
    </w:p>
    <w:p w:rsidR="00A80E6E" w:rsidRDefault="00A80E6E" w:rsidP="00A80E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8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8D0"/>
    <w:rsid w:val="000018D0"/>
    <w:rsid w:val="00121A63"/>
    <w:rsid w:val="004436F2"/>
    <w:rsid w:val="00934BA4"/>
    <w:rsid w:val="00A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DB5E"/>
  <w15:docId w15:val="{5FEEB9E4-5FD2-4699-BD63-E033AC9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5</cp:revision>
  <cp:lastPrinted>2022-11-14T08:43:00Z</cp:lastPrinted>
  <dcterms:created xsi:type="dcterms:W3CDTF">2022-11-14T08:14:00Z</dcterms:created>
  <dcterms:modified xsi:type="dcterms:W3CDTF">2022-11-14T11:18:00Z</dcterms:modified>
</cp:coreProperties>
</file>