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05" w:rsidRPr="00AD162F" w:rsidRDefault="00627D05" w:rsidP="00627D05">
      <w:pPr>
        <w:pageBreakBefore/>
        <w:tabs>
          <w:tab w:val="left" w:pos="39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ИНФОРМАЦИОННАЯ КАРТА АУКЦИОНА</w:t>
      </w:r>
    </w:p>
    <w:tbl>
      <w:tblPr>
        <w:tblW w:w="9896" w:type="dxa"/>
        <w:tblInd w:w="-432" w:type="dxa"/>
        <w:tblLayout w:type="fixed"/>
        <w:tblLook w:val="0000"/>
      </w:tblPr>
      <w:tblGrid>
        <w:gridCol w:w="682"/>
        <w:gridCol w:w="3119"/>
        <w:gridCol w:w="6095"/>
      </w:tblGrid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Default="00627D05" w:rsidP="00683A21">
            <w:pPr>
              <w:keepNext/>
              <w:suppressAutoHyphens/>
              <w:spacing w:after="0" w:line="240" w:lineRule="auto"/>
              <w:ind w:left="-49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Содержание разделов</w:t>
            </w:r>
          </w:p>
          <w:p w:rsidR="00627D05" w:rsidRPr="00BB480C" w:rsidRDefault="00627D05" w:rsidP="00683A21">
            <w:pPr>
              <w:keepNext/>
              <w:suppressAutoHyphens/>
              <w:spacing w:after="0" w:line="240" w:lineRule="auto"/>
              <w:ind w:left="-49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842B9D" w:rsidRDefault="00627D05" w:rsidP="00683A2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42B9D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Наименование: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842B9D" w:rsidRDefault="00627D05" w:rsidP="00683A21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Контактная информация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Место нахождения: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д. 9, </w:t>
            </w:r>
          </w:p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номер контактного телефона: 8 (81853) 3-92-27, 3-74-82</w:t>
            </w:r>
          </w:p>
        </w:tc>
      </w:tr>
      <w:tr w:rsidR="00627D05" w:rsidRPr="00BB480C" w:rsidTr="00683A21">
        <w:trPr>
          <w:trHeight w:val="11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Основание для проведения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Постановление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 от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08.11</w:t>
            </w:r>
            <w:r w:rsidRPr="006916CE">
              <w:rPr>
                <w:rFonts w:ascii="Times New Roman" w:eastAsia="Times New Roman" w:hAnsi="Times New Roman" w:cs="Times New Roman"/>
                <w:lang w:eastAsia="ar-SA"/>
              </w:rPr>
              <w:t xml:space="preserve">.2018 года №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149</w:t>
            </w:r>
          </w:p>
        </w:tc>
      </w:tr>
      <w:tr w:rsidR="00627D05" w:rsidRPr="00BB480C" w:rsidTr="00683A21">
        <w:trPr>
          <w:trHeight w:val="6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 аукциона, м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есто расположения, описание и технические характеристики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Продажа муниципального имущества,</w:t>
            </w:r>
          </w:p>
          <w:p w:rsidR="00627D05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ЛОТ 1- Снегоход «Буран» СБ-640МД, год выпуска-2006, заводской № машины (рамы)-2506080092, цвет - белый, пробег - 1 178 км, техническое состояние - не на ходу, отсутствует ремень вариатора, карбюратор, ветровое стекло, задний фонарь.</w:t>
            </w:r>
            <w:proofErr w:type="gramEnd"/>
          </w:p>
          <w:p w:rsidR="00627D05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ЛОТ 2 - Снегоход «Буран» СБ-640А, год выпуска-2000, заводской № машины (рамы)-20080649, цвет - красный, пробег - 18 627, техническое состояние - не на ходу, отсутствует правый ведомый вал и правая гусеница, ветровое стекло, электропроводка, сиденья имеют повреждения, неисправен тормозной блок. </w:t>
            </w:r>
            <w:proofErr w:type="gramEnd"/>
          </w:p>
          <w:p w:rsidR="00627D05" w:rsidRPr="00BB480C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ЛОТ 3 - Снегоход «Буран» СБ-640МД, год выпуска-2006, заводской № машины (рамы)-2506080105, цвет - белый, техническое состояние - не на ходу, редуктор, рулевое управление, двигатель в разобранном состоянии, отсутствие комплектующих запчастей.</w:t>
            </w:r>
            <w:proofErr w:type="gramEnd"/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Начальная (минимальная) цена </w:t>
            </w:r>
            <w:r>
              <w:rPr>
                <w:rFonts w:ascii="Times New Roman" w:eastAsia="Times New Roman" w:hAnsi="Times New Roman" w:cs="Times New Roman"/>
                <w:b/>
              </w:rPr>
              <w:t>продажи имущества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48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ачальная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инимальная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цена продажи имущества установлена на основании Отчета № 214/18 об оценке рыночной стоимости объектов имущества от 01.11.2018 и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 xml:space="preserve"> составляет: </w:t>
            </w:r>
          </w:p>
          <w:p w:rsidR="00627D05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1- 71 000,00 (Семьдесят одна тысяча) рублей 00 копеек</w:t>
            </w:r>
          </w:p>
          <w:p w:rsidR="00627D05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2- 22 000,00 (Двадцать две тысячи) рублей 00 копеек</w:t>
            </w:r>
          </w:p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3- 30 000,00 (Тридцать тысяч) рублей 00 копеек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Место, дата и время проведения аукциона</w:t>
            </w:r>
          </w:p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</w:rPr>
              <w:t xml:space="preserve"> сельсовет» Ненецкого автономного округа </w:t>
            </w:r>
          </w:p>
          <w:p w:rsidR="00627D05" w:rsidRPr="00BB480C" w:rsidRDefault="00627D05" w:rsidP="00683A21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почтовый адрес: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д. 9, кабинет главы Администрации</w:t>
            </w:r>
          </w:p>
          <w:p w:rsidR="00627D05" w:rsidRPr="00A57DB0" w:rsidRDefault="00627D05" w:rsidP="00683A21">
            <w:pPr>
              <w:tabs>
                <w:tab w:val="left" w:pos="9356"/>
              </w:tabs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 декабря</w:t>
            </w:r>
            <w:r w:rsidRPr="00A57DB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2018 года в 11 часов 00 минут</w:t>
            </w:r>
          </w:p>
        </w:tc>
      </w:tr>
      <w:tr w:rsidR="00627D05" w:rsidRPr="00BB480C" w:rsidTr="00683A21">
        <w:trPr>
          <w:trHeight w:val="10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ar-SA"/>
              </w:rPr>
              <w:t>www.torgi</w:t>
            </w:r>
            <w:r w:rsidRPr="00BB480C">
              <w:rPr>
                <w:rFonts w:ascii="Times New Roman" w:eastAsia="Times New Roman" w:hAnsi="Times New Roman" w:cs="Times New Roman"/>
                <w:color w:val="000000"/>
                <w:u w:val="single"/>
                <w:lang w:eastAsia="ar-SA"/>
              </w:rPr>
              <w:t>.</w:t>
            </w:r>
            <w:r w:rsidRPr="00BB480C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ar-SA"/>
              </w:rPr>
              <w:t>qov.ru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Размер платы за предоставление аукционной документации.</w:t>
            </w:r>
          </w:p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Предоставление документации об аукционе осуществляется без взимания платы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М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есто предоставления документации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Документация об аукционе предоставляется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ул. Школьная, д. 9</w:t>
            </w:r>
          </w:p>
        </w:tc>
      </w:tr>
      <w:tr w:rsidR="00627D05" w:rsidRPr="00BB480C" w:rsidTr="00683A21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Место подачи заявок на участие в аукционе</w:t>
            </w:r>
          </w:p>
          <w:p w:rsidR="00627D05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27D05" w:rsidRPr="00BB480C" w:rsidRDefault="00627D05" w:rsidP="00683A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Заявки на участие в аукционе подаются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</w:t>
            </w:r>
            <w:proofErr w:type="gram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д. 9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11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 начала приема заявок на участие в аукционе.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DB0">
              <w:rPr>
                <w:rFonts w:ascii="Times New Roman" w:eastAsia="Times New Roman" w:hAnsi="Times New Roman" w:cs="Times New Roman"/>
                <w:lang w:eastAsia="ar-SA"/>
              </w:rPr>
              <w:t xml:space="preserve">Начиная с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12.11</w:t>
            </w:r>
            <w:r w:rsidRPr="00A57DB0">
              <w:rPr>
                <w:rFonts w:ascii="Times New Roman" w:eastAsia="Times New Roman" w:hAnsi="Times New Roman" w:cs="Times New Roman"/>
                <w:b/>
                <w:lang w:eastAsia="ar-SA"/>
              </w:rPr>
              <w:t>.2018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г., в рабочие дни с 09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часов 00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минут до 12 часов 30 минут, с 13 часов 30 минут до 17 часов 0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0 минут  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 и время окончания подачи заявок на участие в аукционе.</w:t>
            </w:r>
          </w:p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ассмотрении</w:t>
            </w:r>
            <w:proofErr w:type="gramEnd"/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заявок на участие в аукционе.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27D05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06.12</w:t>
            </w:r>
            <w:r w:rsidRPr="008D0AD0">
              <w:rPr>
                <w:rFonts w:ascii="Times New Roman" w:eastAsia="Times New Roman" w:hAnsi="Times New Roman" w:cs="Times New Roman"/>
                <w:b/>
                <w:lang w:eastAsia="ar-SA"/>
              </w:rPr>
              <w:t>.2018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 17 час. 0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0 мин. </w:t>
            </w:r>
          </w:p>
          <w:p w:rsidR="00627D05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27D05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1080B">
              <w:rPr>
                <w:rFonts w:ascii="Times New Roman" w:eastAsia="Times New Roman" w:hAnsi="Times New Roman" w:cs="Times New Roman"/>
                <w:b/>
                <w:lang w:eastAsia="ar-SA"/>
              </w:rPr>
              <w:t>10.12.2018г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 11 час. 00 мин.</w:t>
            </w:r>
          </w:p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  <w:color w:val="000000"/>
              </w:rPr>
              <w:t>Даты начала и око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нчания предоставления претендентам</w:t>
            </w:r>
            <w:r w:rsidRPr="00BB480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аукциона разъяснений положений документации об аукционе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23252D">
              <w:rPr>
                <w:rFonts w:ascii="Times New Roman" w:eastAsia="Times New Roman" w:hAnsi="Times New Roman" w:cs="Times New Roman"/>
              </w:rPr>
              <w:t xml:space="preserve"> момента опубликования настоящего извещения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, ежедневно по рабочим дням, кроме: суббот, воскресений</w:t>
            </w:r>
          </w:p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часов 00 минут (время мес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тное) до 12 часов 30 минут, с 13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часов 30 минут до 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BB480C">
              <w:rPr>
                <w:rFonts w:ascii="Times New Roman" w:eastAsia="Times New Roman" w:hAnsi="Times New Roman" w:cs="Times New Roman"/>
              </w:rPr>
              <w:t>0 минут</w:t>
            </w:r>
            <w:r>
              <w:rPr>
                <w:rFonts w:ascii="Times New Roman" w:eastAsia="Times New Roman" w:hAnsi="Times New Roman" w:cs="Times New Roman"/>
              </w:rPr>
              <w:t>, на основании письменного запроса о разъяснении положений аукционной документации. П</w:t>
            </w:r>
            <w:r w:rsidRPr="0023252D">
              <w:rPr>
                <w:rFonts w:ascii="Times New Roman" w:eastAsia="Times New Roman" w:hAnsi="Times New Roman" w:cs="Times New Roman"/>
              </w:rPr>
              <w:t>ри условии, что указанный запрос поступил к организатору торгов не позднее, чем за пять дней до дня окончания приема заявок на участие в аукционе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Порядок проведения аукциона (закрытая форма подачи предложений о цене имущества)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D94E6B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D94E6B">
              <w:rPr>
                <w:rFonts w:ascii="Times New Roman" w:eastAsia="Times New Roman" w:hAnsi="Times New Roman" w:cs="Times New Roman"/>
              </w:rPr>
              <w:t>Участники аукциона представляют</w:t>
            </w:r>
            <w:r>
              <w:rPr>
                <w:rFonts w:ascii="Times New Roman" w:eastAsia="Times New Roman" w:hAnsi="Times New Roman" w:cs="Times New Roman"/>
              </w:rPr>
              <w:t xml:space="preserve"> в запечатанном конверте </w:t>
            </w:r>
            <w:r w:rsidRPr="00D94E6B">
              <w:rPr>
                <w:rFonts w:ascii="Times New Roman" w:eastAsia="Times New Roman" w:hAnsi="Times New Roman" w:cs="Times New Roman"/>
              </w:rPr>
              <w:t>предложения по размеру цены предмета аукциона.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4E6B">
              <w:rPr>
                <w:rFonts w:ascii="Times New Roman" w:eastAsia="Times New Roman" w:hAnsi="Times New Roman" w:cs="Times New Roman"/>
              </w:rPr>
              <w:t>Победителем аукциона признается лицо, предложившее наибольшую цену за право заключения договора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D94E6B">
              <w:rPr>
                <w:rFonts w:ascii="Times New Roman" w:eastAsia="Times New Roman" w:hAnsi="Times New Roman" w:cs="Times New Roman"/>
              </w:rPr>
              <w:t>При равенстве двух или более предложений победителем признается тот участник, чья заявка была подана раньше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D94E6B">
              <w:rPr>
                <w:rFonts w:ascii="Times New Roman" w:eastAsia="Times New Roman" w:hAnsi="Times New Roman" w:cs="Times New Roman"/>
              </w:rPr>
              <w:t>Предложения, содержащие цену ниже начальной цены, не рассматриваются.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Требование о вне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сении задатка, размер задатка, 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срок и порядок внесения задатка.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>Установлено требование о внесении задатка:</w:t>
            </w:r>
          </w:p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20% от начальной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(минимальн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ой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цены стоимости имущества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ЛОТ 1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14 200,00 (Четырнадцать тысяч двести</w:t>
            </w:r>
            <w:r w:rsidRPr="00BB480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рублей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00 копеек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(с учетом 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НДС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627D05" w:rsidRDefault="00627D05" w:rsidP="00683A2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ЛОТ 2 - 4 400,00 (Четыре тысячи четыреста) рублей 00 копеек (с учетом НДС).</w:t>
            </w:r>
          </w:p>
          <w:p w:rsidR="00627D05" w:rsidRDefault="00627D05" w:rsidP="00683A2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ЛОТ 3 - 6 000,00 (Шесть тысяч) рублей 00 копеек</w:t>
            </w:r>
          </w:p>
          <w:p w:rsidR="00627D05" w:rsidRPr="00BB480C" w:rsidRDefault="00627D05" w:rsidP="00683A2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Сроки внесения задатка: начиная с первого дня подачи заявок, на участие в аукционе, </w:t>
            </w:r>
            <w:r w:rsidRPr="00542E85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и не позднее 06 декабря 2018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 xml:space="preserve"> года</w:t>
            </w:r>
            <w:r w:rsidRPr="00BB480C">
              <w:rPr>
                <w:rFonts w:ascii="Times New Roman" w:eastAsia="Times New Roman" w:hAnsi="Times New Roman" w:cs="Times New Roman"/>
                <w:u w:val="single"/>
                <w:shd w:val="clear" w:color="auto" w:fill="FFFFFF"/>
              </w:rPr>
              <w:t>.</w:t>
            </w:r>
            <w:r w:rsidRPr="00BB480C">
              <w:rPr>
                <w:rFonts w:ascii="Times New Roman" w:eastAsia="Times New Roman" w:hAnsi="Times New Roman" w:cs="Times New Roman"/>
              </w:rPr>
              <w:t> З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адаток считается внесенным с момента зачисления его на счет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Документом, подтверждающим поступление задатка на счет продавца, является выписка со счета продавца.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Требование о внесении задатка в равной мере распространяется на всех участников аукциона. </w:t>
            </w:r>
            <w:r w:rsidRPr="00BB480C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До внесения задатка необходимо заключить договор о задатке</w:t>
            </w:r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в Администрации муниципального образования «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Ненецкого автономного округа по адресу: 166710, Ненецкий АО, Заполярный район, с. </w:t>
            </w:r>
            <w:proofErr w:type="spellStart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>Тельвиска</w:t>
            </w:r>
            <w:proofErr w:type="spellEnd"/>
            <w:r w:rsidRPr="00BB480C">
              <w:rPr>
                <w:rFonts w:ascii="Times New Roman" w:eastAsia="Times New Roman" w:hAnsi="Times New Roman" w:cs="Times New Roman"/>
                <w:lang w:eastAsia="ar-SA"/>
              </w:rPr>
              <w:t xml:space="preserve">, ул. Школьная, д.9 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Счет, на который вносится 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>задаток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Получатель: </w:t>
            </w:r>
            <w:r w:rsidRPr="00D94E6B">
              <w:rPr>
                <w:rFonts w:ascii="Times New Roman" w:eastAsia="Times New Roman" w:hAnsi="Times New Roman" w:cs="Times New Roman"/>
                <w:lang w:eastAsia="ar-SA"/>
              </w:rPr>
              <w:t>УФК по Архангельской области и Ненецкому автономному округу (Администрация МО «</w:t>
            </w:r>
            <w:proofErr w:type="spellStart"/>
            <w:r w:rsidRPr="00D94E6B">
              <w:rPr>
                <w:rFonts w:ascii="Times New Roman" w:eastAsia="Times New Roman" w:hAnsi="Times New Roman" w:cs="Times New Roman"/>
                <w:lang w:eastAsia="ar-SA"/>
              </w:rPr>
              <w:t>Тельвисочный</w:t>
            </w:r>
            <w:proofErr w:type="spellEnd"/>
            <w:r w:rsidRPr="00D94E6B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сельсовет» НАО, 05843000720) ИНН 2983003464 КПП 298301001 </w:t>
            </w:r>
            <w:proofErr w:type="spellStart"/>
            <w:proofErr w:type="gramStart"/>
            <w:r w:rsidRPr="00D94E6B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spellEnd"/>
            <w:proofErr w:type="gramEnd"/>
            <w:r w:rsidRPr="00D94E6B">
              <w:rPr>
                <w:rFonts w:ascii="Times New Roman" w:eastAsia="Times New Roman" w:hAnsi="Times New Roman" w:cs="Times New Roman"/>
                <w:lang w:eastAsia="ar-SA"/>
              </w:rPr>
              <w:t>/с 403 028 102 403 0300 2505 банк: отделение Архангельск г. Архангельск БИК 041117001</w:t>
            </w:r>
          </w:p>
          <w:p w:rsidR="00627D05" w:rsidRPr="00BB480C" w:rsidRDefault="00627D05" w:rsidP="00683A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В платежном документе </w:t>
            </w:r>
            <w:r w:rsidRPr="00BB480C">
              <w:rPr>
                <w:rFonts w:ascii="Times New Roman" w:eastAsia="Times New Roman" w:hAnsi="Times New Roman" w:cs="Times New Roman"/>
                <w:u w:val="single"/>
              </w:rPr>
              <w:t xml:space="preserve">в поле 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</w:rPr>
              <w:t>«назначение платежа»</w:t>
            </w:r>
            <w:r w:rsidRPr="00BB480C">
              <w:rPr>
                <w:rFonts w:ascii="Times New Roman" w:eastAsia="Times New Roman" w:hAnsi="Times New Roman" w:cs="Times New Roman"/>
              </w:rPr>
              <w:t xml:space="preserve"> участник указывает </w:t>
            </w:r>
            <w:r w:rsidRPr="00BB480C">
              <w:rPr>
                <w:rFonts w:ascii="Times New Roman" w:eastAsia="Times New Roman" w:hAnsi="Times New Roman" w:cs="Times New Roman"/>
                <w:b/>
                <w:u w:val="single"/>
              </w:rPr>
              <w:t>«перечисление задатка», далее точное наименование аукциона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, номер лота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Default="00627D05" w:rsidP="00683A21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Дата, время, график проведения осмотра имущества, права на которое передаются по договору</w:t>
            </w:r>
          </w:p>
          <w:p w:rsidR="00627D05" w:rsidRPr="00BB480C" w:rsidRDefault="00627D05" w:rsidP="00683A21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ind w:left="-49" w:firstLine="49"/>
              <w:outlineLvl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рабочие дни</w:t>
            </w:r>
            <w:r w:rsidRPr="00BB48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 до д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ня окончания приема заявок, с 09.30 часов до 12.3</w:t>
            </w:r>
            <w:r w:rsidRPr="00BB480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часов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18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Итоги аукциона</w:t>
            </w:r>
            <w:r w:rsidRPr="00BB480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</w:t>
            </w:r>
            <w:r w:rsidRPr="00BB480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В течение пяти рабочих дней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 даты подведения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итогов аукциона с победителем аукциона заключается договор купли-продажи имущества</w:t>
            </w:r>
          </w:p>
        </w:tc>
      </w:tr>
      <w:tr w:rsidR="00627D05" w:rsidRPr="00BB480C" w:rsidTr="00683A2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  <w:r w:rsidRPr="00BB480C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B480C">
              <w:rPr>
                <w:rFonts w:ascii="Times New Roman" w:eastAsia="Times New Roman" w:hAnsi="Times New Roman" w:cs="Times New Roman"/>
                <w:b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5" w:rsidRPr="00BB480C" w:rsidRDefault="00627D05" w:rsidP="00683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480C">
              <w:rPr>
                <w:rFonts w:ascii="Times New Roman" w:eastAsia="Times New Roman" w:hAnsi="Times New Roman" w:cs="Times New Roman"/>
              </w:rPr>
      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 </w:t>
            </w:r>
          </w:p>
        </w:tc>
      </w:tr>
    </w:tbl>
    <w:p w:rsidR="0005426E" w:rsidRDefault="0005426E"/>
    <w:sectPr w:rsidR="0005426E" w:rsidSect="0005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D05"/>
    <w:rsid w:val="0005426E"/>
    <w:rsid w:val="0062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2018-11-26T05:57:00Z</dcterms:created>
  <dcterms:modified xsi:type="dcterms:W3CDTF">2018-11-26T05:58:00Z</dcterms:modified>
</cp:coreProperties>
</file>