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E0" w:rsidRPr="002141E0" w:rsidRDefault="002141E0" w:rsidP="002141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41E0">
        <w:rPr>
          <w:rFonts w:ascii="Times New Roman" w:hAnsi="Times New Roman" w:cs="Times New Roman"/>
          <w:b/>
          <w:sz w:val="28"/>
          <w:szCs w:val="28"/>
        </w:rPr>
        <w:t>Уголовная ответственность за самоуправство</w:t>
      </w:r>
    </w:p>
    <w:bookmarkEnd w:id="0"/>
    <w:p w:rsidR="002141E0" w:rsidRDefault="002141E0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Уголовная ответственность за самоуправство предусмотрена статьей 330 Уголовного кодекса Российской Федерации.</w:t>
      </w: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В соответствии с указанной статьей самоуправством признается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гражданином, если такими действиями причинен существенный вред.</w:t>
      </w: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По своему содержанию самоуправство представляет собой совершение виновным лицом действий, направленных на реализацию действительного или предполагаемого права. Требования, предъявляемые к порядку совершения действий, могут быть установлены законом или иным нормативным правовым актом, например, указом Президента Российской Федерации, постановлением Правительства Российской Федерации, решением органа местного самоуправления.</w:t>
      </w: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Например, самоуправством может быть признано изъятие без судебного решения у собственника имущества, на которое, как полагает виновный, у него есть право.</w:t>
      </w: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К числу обязательных признаков указанного преступления относится также оспаривание гражданином или организацией правомерности действий виновного лица. Это означает их заявление в той или форме о нарушении своего права: обращение в органы внутренних дел, заявление в прокуратуру, подача искового заявления в суд, обращение в органы исполнительной власти.</w:t>
      </w: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В результате самовольных действий виновного организации или гражданину должен быть причинен существенный вред. Вид вреда законом не определен и может выражаться в имущественном ущербе, упущенной выгоде, причинении морального вреда и т.д. Размер ущерба как существенный определяется с учетом конкретных обстоятельств дела на момент совершения самоуправных действий в зависимости от величины ущерба или важности нарушенных прав и интересов.</w:t>
      </w:r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1E0">
        <w:rPr>
          <w:rFonts w:ascii="Times New Roman" w:hAnsi="Times New Roman" w:cs="Times New Roman"/>
          <w:sz w:val="28"/>
          <w:szCs w:val="28"/>
        </w:rPr>
        <w:t>За совершение преступления по ч. 1 ст. 330 Уголовного кодекса Российской Федерации предусмотрено наказание в виде штрафа в размере до 80 000 рублей или в размере заработной платы или иного дохода осужденного за период до 6 месяцев, либо обязательных работ на срок до 480 часов, либо исправительных работ на срок до 2 лет.</w:t>
      </w:r>
      <w:proofErr w:type="gramEnd"/>
    </w:p>
    <w:p w:rsidR="002141E0" w:rsidRPr="002141E0" w:rsidRDefault="002141E0" w:rsidP="002141E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1E0">
        <w:rPr>
          <w:rFonts w:ascii="Times New Roman" w:hAnsi="Times New Roman" w:cs="Times New Roman"/>
          <w:sz w:val="28"/>
          <w:szCs w:val="28"/>
        </w:rPr>
        <w:t>Уголовная ответственность по ч. 2 ст. 330 Уголовного кодекса Российской Федерации наступает за самоуправство, совершенное с применением насилия или с угрозой его применения, в данном случае может быть назначено наказание в виде принудительных работ на срок до 5 лет либо лишения свободы на срок до 5 лет.</w:t>
      </w:r>
    </w:p>
    <w:p w:rsidR="002141E0" w:rsidRDefault="002141E0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1E0" w:rsidRPr="00E1203C" w:rsidRDefault="002141E0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1203C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2024-02-27T07:10:00Z</dcterms:created>
  <dcterms:modified xsi:type="dcterms:W3CDTF">2024-02-27T07:10:00Z</dcterms:modified>
</cp:coreProperties>
</file>