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195E656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b/>
          <w:bCs/>
          <w:sz w:val="28"/>
          <w:szCs w:val="28"/>
        </w:rPr>
        <w:t>Страховая выплата по ОСАГО в связи с причинением вреда здоровью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60824B41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B25B0A" w14:textId="5198730B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Вред, причиненный здоровью гражданина, подлежит возмещению в полном объеме лицом, его причинившим (п. 1 ст. 1064 ГК РФ).</w:t>
      </w:r>
    </w:p>
    <w:p w14:paraId="1B5B7AC2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Страховую выплату, причитающуюся за причинение вреда здоровью, страховщик производит потерпевшему в счет возмещения расходов, связанных с восстановлением здоровья потерпевшего, и утраченного им заработка (дохода) в связи с причинением вреда здоровью в результате дорожно-транспортного происшествия (далее – ДТП). При этом если ответственность виновника ДТП застрахована в рамках договора ОСАГО, за возмещением вреда, причиненного, здоровью, необходимо обращаться в страховую компанию виновника ДТП (п. 1 ст.1, п. 1 ст. 12 Закона от Федерального закона от 25.04.2002 г. № 40-ФЗ «Об обязательном страховании гражданской ответственности владельцев транспортных средств (далее – Закон об ОСАГО).</w:t>
      </w:r>
    </w:p>
    <w:p w14:paraId="1F811C27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16.1 Закона об ОСАГО до предъявления к страховщику иска, содержащего требование об осуществлении страхового возмещения, потерпевший обязан обратиться к страховщику с заявлением, содержащим требование о страховом возмещении или прямом возмещении убытков, которое по выбору потерпевшего может быть направлено в виде электронного документа с использованием официального сайта страховщика в сети «Интернет», с приложением следующих документов:</w:t>
      </w:r>
    </w:p>
    <w:p w14:paraId="3721B612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личность;</w:t>
      </w:r>
    </w:p>
    <w:p w14:paraId="2352A955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представителя - доверенность;</w:t>
      </w:r>
    </w:p>
    <w:p w14:paraId="3536DEB9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извещение о ДТП, если оно было оформлено в бумажном виде;</w:t>
      </w:r>
    </w:p>
    <w:p w14:paraId="150B2591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протокола об административном правонарушении, постановления по делу об административном правонарушении или определения об отказе в возбуждении дела об административном правонарушении, если оформление документов о ДТП осуществлялось при участии уполномоченных сотрудников полиции, а составление таких документов предусмотрено законодательством РФ об административных правонарушениях;</w:t>
      </w:r>
    </w:p>
    <w:p w14:paraId="67ACF4A7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органа дознания или следственного органа о возбуждении, приостановлении, об отказе в возбуждении уголовного дела или о прекращении уголовного преследования либо вступившее в законную силу решение суда, если по факту ДТП было возбуждено уголовное дело;</w:t>
      </w:r>
    </w:p>
    <w:p w14:paraId="7132A7B8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выданные медицинской организацией, в которую были доставлены или обратились самостоятельно, независимо от ее организационно-правовой формы с указанием характера полученных травм и увечий, диагноза и периода нетрудоспособности;</w:t>
      </w:r>
    </w:p>
    <w:p w14:paraId="3F59441E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учреждения медико-социальной экспертизы о результатах установления степени утраты профессиональной трудоспособности, а при отсутствии профессиональной трудоспособности - заключение судебно-</w:t>
      </w:r>
      <w:r>
        <w:rPr>
          <w:rFonts w:ascii="Times New Roman" w:hAnsi="Times New Roman" w:cs="Times New Roman"/>
          <w:sz w:val="28"/>
          <w:szCs w:val="28"/>
        </w:rPr>
        <w:lastRenderedPageBreak/>
        <w:t>медицинской экспертизы о степени утраты общей трудоспособности (при наличии);</w:t>
      </w:r>
    </w:p>
    <w:p w14:paraId="5E96F98E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справка, подтверждающую факт установления инвалидности или категории «ребенок-инвалид» (если выдавалась);</w:t>
      </w:r>
    </w:p>
    <w:p w14:paraId="60F0A170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справку станции скорой медицинской помощи об оказанной медицинской помощи на месте ДТП (при наличии такой справки).</w:t>
      </w:r>
    </w:p>
    <w:p w14:paraId="0A6E3243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неправильном оформлении, а также в случае недостаточности документов, обосновывающих требования, страховщик в течение трех рабочих дней со дня их получения по почте, а при личном обращении к страховщику – в день обращения обязан сообщить об этом потерпевшему с указанием полного перечня недостающих и (или) неправильно оформленных документов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>. 5 п. 1 ст. 12, п. 1 ст. 16.1 Закона об ОСАГО).</w:t>
      </w:r>
    </w:p>
    <w:p w14:paraId="408AEF62" w14:textId="77777777" w:rsidR="00D55F6D" w:rsidRDefault="00D55F6D" w:rsidP="00D55F6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 и (или) сведений либо направление их в ненадлежащих форме или количестве, может являться основанием для отказа в страховом возмещении, и не будет свидетельствовать о соблюдении досудебного порядка урегулирования спора, что является основанием для возвращения судом иска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2C037D3A" w:rsidR="00472848" w:rsidRPr="00E2448D" w:rsidRDefault="007B4316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аместител</w:t>
      </w:r>
      <w:r>
        <w:rPr>
          <w:rFonts w:ascii="Times New Roman" w:hAnsi="Times New Roman" w:cs="Times New Roman"/>
          <w:spacing w:val="-8"/>
          <w:sz w:val="28"/>
          <w:szCs w:val="28"/>
        </w:rPr>
        <w:t>ь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4785A548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7B4316">
        <w:rPr>
          <w:rFonts w:ascii="Times New Roman" w:hAnsi="Times New Roman" w:cs="Times New Roman"/>
          <w:spacing w:val="-8"/>
          <w:sz w:val="28"/>
          <w:szCs w:val="28"/>
        </w:rPr>
        <w:t>В.Г. Жирков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A19C8C" w14:textId="34062411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</w:p>
    <w:p w14:paraId="6AA2778A" w14:textId="75D0E164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4603E" w14:textId="77777777" w:rsidR="00256EB3" w:rsidRDefault="00256EB3" w:rsidP="007212FD">
      <w:pPr>
        <w:spacing w:after="0" w:line="240" w:lineRule="auto"/>
      </w:pPr>
      <w:r>
        <w:separator/>
      </w:r>
    </w:p>
  </w:endnote>
  <w:endnote w:type="continuationSeparator" w:id="0">
    <w:p w14:paraId="394EA471" w14:textId="77777777" w:rsidR="00256EB3" w:rsidRDefault="00256EB3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D8E8A" w14:textId="77777777" w:rsidR="00256EB3" w:rsidRDefault="00256EB3" w:rsidP="007212FD">
      <w:pPr>
        <w:spacing w:after="0" w:line="240" w:lineRule="auto"/>
      </w:pPr>
      <w:r>
        <w:separator/>
      </w:r>
    </w:p>
  </w:footnote>
  <w:footnote w:type="continuationSeparator" w:id="0">
    <w:p w14:paraId="3C9EB57A" w14:textId="77777777" w:rsidR="00256EB3" w:rsidRDefault="00256EB3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256EB3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56EB3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90B5A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928EA"/>
    <w:rsid w:val="0079459D"/>
    <w:rsid w:val="0079760B"/>
    <w:rsid w:val="007A1313"/>
    <w:rsid w:val="007B1C30"/>
    <w:rsid w:val="007B406E"/>
    <w:rsid w:val="007B4316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6CD9"/>
    <w:rsid w:val="0080110C"/>
    <w:rsid w:val="0081233F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BF6C61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5854"/>
    <w:rsid w:val="00D376A9"/>
    <w:rsid w:val="00D41533"/>
    <w:rsid w:val="00D42A5F"/>
    <w:rsid w:val="00D45DB7"/>
    <w:rsid w:val="00D528BC"/>
    <w:rsid w:val="00D55F6D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3D76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3469C4-7065-4333-B30D-030D9696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2024-12-18T09:32:00Z</dcterms:created>
  <dcterms:modified xsi:type="dcterms:W3CDTF">2024-12-18T09:32:00Z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