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E3164E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AD4475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E3164E">
        <w:rPr>
          <w:rFonts w:ascii="Times New Roman" w:hAnsi="Times New Roman" w:cs="Times New Roman"/>
          <w:sz w:val="24"/>
          <w:szCs w:val="24"/>
        </w:rPr>
        <w:t>21 -е заседание 28-го созыва</w:t>
      </w:r>
    </w:p>
    <w:p w:rsidR="00E3164E" w:rsidRPr="00E3164E" w:rsidRDefault="00E3164E" w:rsidP="00E31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4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3164E" w:rsidRPr="00E3164E" w:rsidRDefault="00E3164E" w:rsidP="00E316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от 29 октября 2020 года № 06</w:t>
      </w:r>
    </w:p>
    <w:p w:rsidR="00E3164E" w:rsidRPr="00E3164E" w:rsidRDefault="00E3164E" w:rsidP="00E316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4E">
        <w:rPr>
          <w:rFonts w:ascii="Times New Roman" w:hAnsi="Times New Roman" w:cs="Times New Roman"/>
          <w:b/>
          <w:sz w:val="24"/>
          <w:szCs w:val="24"/>
        </w:rPr>
        <w:t xml:space="preserve">Об утверждении Стратегии социально-экономического развития </w:t>
      </w:r>
    </w:p>
    <w:p w:rsidR="00E3164E" w:rsidRPr="00E3164E" w:rsidRDefault="00E3164E" w:rsidP="00E316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4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E3164E">
        <w:rPr>
          <w:rFonts w:ascii="Times New Roman" w:hAnsi="Times New Roman" w:cs="Times New Roman"/>
          <w:b/>
          <w:sz w:val="24"/>
          <w:szCs w:val="24"/>
        </w:rPr>
        <w:t>Тельвисочныйсельсовет</w:t>
      </w:r>
      <w:proofErr w:type="spellEnd"/>
      <w:r w:rsidRPr="00E3164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3164E" w:rsidRPr="00E3164E" w:rsidRDefault="00E3164E" w:rsidP="00E316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4E">
        <w:rPr>
          <w:rFonts w:ascii="Times New Roman" w:hAnsi="Times New Roman" w:cs="Times New Roman"/>
          <w:b/>
          <w:sz w:val="24"/>
          <w:szCs w:val="24"/>
        </w:rPr>
        <w:t>Ненецкого автономного округа на 2021-2026 года</w:t>
      </w:r>
    </w:p>
    <w:p w:rsidR="00E3164E" w:rsidRPr="00E3164E" w:rsidRDefault="00E3164E" w:rsidP="00E316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ab/>
        <w:t xml:space="preserve">Руководствуясь </w:t>
      </w:r>
      <w:r w:rsidRPr="00E316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Федеральным </w:t>
      </w:r>
      <w:hyperlink r:id="rId8" w:history="1">
        <w:r w:rsidRPr="00E3164E">
          <w:rPr>
            <w:rFonts w:ascii="Times New Roman" w:hAnsi="Times New Roman" w:cs="Times New Roman"/>
            <w:bCs/>
            <w:color w:val="000000"/>
            <w:sz w:val="24"/>
            <w:szCs w:val="24"/>
          </w:rPr>
          <w:t>законом</w:t>
        </w:r>
      </w:hyperlink>
      <w:r w:rsidRPr="00E316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28.06.2014 N 172-ФЗ "О стратегическом планировании в Российской Федерации",</w:t>
      </w:r>
      <w:hyperlink r:id="rId9" w:history="1">
        <w:r w:rsidRPr="00E3164E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Pr="00E3164E">
        <w:rPr>
          <w:rFonts w:ascii="Times New Roman" w:hAnsi="Times New Roman" w:cs="Times New Roman"/>
          <w:color w:val="000000"/>
          <w:sz w:val="24"/>
          <w:szCs w:val="24"/>
        </w:rPr>
        <w:t>м о стратегическом планировании в муниципальном образовании «</w:t>
      </w:r>
      <w:proofErr w:type="spellStart"/>
      <w:r w:rsidRPr="00E3164E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Ненецкого автономного округа, </w:t>
      </w:r>
      <w:r w:rsidRPr="00E3164E">
        <w:rPr>
          <w:rFonts w:ascii="Times New Roman" w:hAnsi="Times New Roman" w:cs="Times New Roman"/>
          <w:sz w:val="24"/>
          <w:szCs w:val="24"/>
        </w:rPr>
        <w:t>утвержденным Советом депутатов 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Тельвисочныйсельсовет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 НАО от 00.00.2020    № 00, Порядком разработки, корректировки, мониторинга и контроля реализации стратегии социально-экономического развития муниципального образования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Тельвисочныйсельсовет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 Ненецкого автономного округа, утвержденным постановлением Администрация 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от 00.00.2020         № 00,  принимая во внимание результаты участия граждан в обсуждении проекта Стратегии социально-экономического развития муниципального образования муниципального образования 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Совет депутатов МО 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Тельвисочныйсельсовет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 НАО РЕШИЛ: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ab/>
        <w:t xml:space="preserve"> 1.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УтвердитьСтратегию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2021-2026 года согласно приложению к настоящему решению.</w:t>
      </w:r>
    </w:p>
    <w:p w:rsidR="00E3164E" w:rsidRPr="00E3164E" w:rsidRDefault="00E3164E" w:rsidP="00E316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ab/>
        <w:t>2. Стратегия социально-экономического развития муниципального образования 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2021-2026 года, утвержденная в соответствии с пунктом 1 настоящего решения, подлежит государственной регистрации в федеральном государственном реестре документов стратегического планирования Российской Федерации.</w:t>
      </w:r>
    </w:p>
    <w:p w:rsidR="00E3164E" w:rsidRPr="00E3164E" w:rsidRDefault="00E3164E" w:rsidP="00E31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3.  Настоящее решение вступает в силу после его официального опубликования (обнародования). </w:t>
      </w:r>
    </w:p>
    <w:p w:rsidR="00E3164E" w:rsidRPr="00E3164E" w:rsidRDefault="00E3164E" w:rsidP="00E316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E316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E3164E" w:rsidRPr="00E3164E" w:rsidRDefault="00E3164E" w:rsidP="00E316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E3164E" w:rsidRPr="00E3164E" w:rsidRDefault="00E3164E" w:rsidP="00E316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Д.С. Якубович</w:t>
      </w:r>
    </w:p>
    <w:p w:rsidR="00E3164E" w:rsidRDefault="00E3164E" w:rsidP="00E3164E">
      <w:pPr>
        <w:pStyle w:val="ConsPlusNormal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164E" w:rsidRDefault="00E3164E" w:rsidP="00E3164E">
      <w:pPr>
        <w:pStyle w:val="ConsPlusNormal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164E" w:rsidRPr="00E3164E" w:rsidRDefault="00E3164E" w:rsidP="00E3164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</w:t>
      </w:r>
      <w:r w:rsidRPr="00E3164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3164E" w:rsidRPr="00E3164E" w:rsidRDefault="00E3164E" w:rsidP="00E3164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E3164E" w:rsidRPr="00E3164E" w:rsidRDefault="00E3164E" w:rsidP="00E3164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E3164E" w:rsidRPr="00E3164E" w:rsidRDefault="00E3164E" w:rsidP="00E3164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от 29.10.2020 № 06</w:t>
      </w:r>
    </w:p>
    <w:p w:rsidR="00E3164E" w:rsidRPr="00E3164E" w:rsidRDefault="00E3164E" w:rsidP="00E3164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3164E" w:rsidRPr="00E3164E" w:rsidRDefault="00E3164E" w:rsidP="00E316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64E" w:rsidRPr="00E3164E" w:rsidRDefault="00E3164E" w:rsidP="00E316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4E">
        <w:rPr>
          <w:rFonts w:ascii="Times New Roman" w:hAnsi="Times New Roman" w:cs="Times New Roman"/>
          <w:b/>
          <w:sz w:val="24"/>
          <w:szCs w:val="24"/>
        </w:rPr>
        <w:t>Стратегия</w:t>
      </w:r>
    </w:p>
    <w:p w:rsidR="00E3164E" w:rsidRDefault="00E3164E" w:rsidP="00E316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4E">
        <w:rPr>
          <w:rFonts w:ascii="Times New Roman" w:hAnsi="Times New Roman" w:cs="Times New Roman"/>
          <w:b/>
          <w:sz w:val="24"/>
          <w:szCs w:val="24"/>
        </w:rPr>
        <w:t xml:space="preserve">социально-экономического развития </w:t>
      </w:r>
      <w:proofErr w:type="spellStart"/>
      <w:r w:rsidRPr="00E3164E">
        <w:rPr>
          <w:rFonts w:ascii="Times New Roman" w:hAnsi="Times New Roman" w:cs="Times New Roman"/>
          <w:b/>
          <w:sz w:val="24"/>
          <w:szCs w:val="24"/>
        </w:rPr>
        <w:t>муниципальногообразования</w:t>
      </w:r>
      <w:proofErr w:type="spellEnd"/>
      <w:r w:rsidRPr="00E3164E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Pr="00E3164E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  на 2021-2026 года</w:t>
      </w:r>
    </w:p>
    <w:p w:rsidR="00E3164E" w:rsidRPr="00E3164E" w:rsidRDefault="00E3164E" w:rsidP="00E3164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164E" w:rsidRPr="00E3164E" w:rsidRDefault="00E3164E" w:rsidP="00E316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4"/>
        <w:gridCol w:w="1231"/>
      </w:tblGrid>
      <w:tr w:rsidR="00E3164E" w:rsidRPr="00E3164E" w:rsidTr="00E3164E">
        <w:trPr>
          <w:trHeight w:val="970"/>
        </w:trPr>
        <w:tc>
          <w:tcPr>
            <w:tcW w:w="8472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4E" w:rsidRPr="00E3164E" w:rsidRDefault="00E3164E" w:rsidP="00913C1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                                      </w:t>
            </w:r>
          </w:p>
          <w:p w:rsidR="00E3164E" w:rsidRPr="00E3164E" w:rsidRDefault="00E3164E" w:rsidP="00E3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913C1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АНАЛИЗ  ВОЗМОЖНОСТЕЙ И УСЛОВИЙ РАЗВИТИЯ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E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2.1 Паспорт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E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2.2  Характеристика основных проблем МО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  стр. 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E3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bCs/>
                <w:sz w:val="24"/>
                <w:szCs w:val="24"/>
              </w:rPr>
              <w:t>2.3 Анализ возможностей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913C1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СТРАТЕГИЧЕСКОЕ ВИДЕНИЕ РАЗВИТИЯ МО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4. ЗАДАЧИ И МЕРОПРИЯТИЯ СТРАТЕГИИ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 Задачи и мероприятия, реализуемые в рамках  собственных  полномочий МО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 Задачи и мероприятия, реализуемые совместно с органами    государственной власти Ненецкого автономного округа и органами  МСУ  Заполярного района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      5.ЭТАПЫ РЕАЛИЗАЦИИ И ФИНАНСОВОЕ ОБЕСПЕЧЕНИЕ ЗАДАЧ И МЕРОПРИЯТИЙ СТРАТЕГИИ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913C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СТРАТЕГИИ</w:t>
            </w:r>
          </w:p>
          <w:p w:rsidR="00E3164E" w:rsidRPr="00E3164E" w:rsidRDefault="00E3164E" w:rsidP="00E3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</w:tr>
      <w:tr w:rsidR="00E3164E" w:rsidRPr="00E3164E" w:rsidTr="00E3164E">
        <w:tc>
          <w:tcPr>
            <w:tcW w:w="8472" w:type="dxa"/>
            <w:shd w:val="clear" w:color="auto" w:fill="auto"/>
          </w:tcPr>
          <w:p w:rsidR="00E3164E" w:rsidRPr="00E3164E" w:rsidRDefault="00E3164E" w:rsidP="00913C1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275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</w:tbl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E3164E">
      <w:pPr>
        <w:pStyle w:val="ac"/>
        <w:tabs>
          <w:tab w:val="left" w:pos="9498"/>
        </w:tabs>
        <w:spacing w:after="0"/>
        <w:ind w:left="426" w:right="19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64E">
        <w:rPr>
          <w:rFonts w:ascii="Times New Roman" w:hAnsi="Times New Roman" w:cs="Times New Roman"/>
          <w:bCs/>
          <w:sz w:val="24"/>
          <w:szCs w:val="24"/>
        </w:rPr>
        <w:t>Стратегия развития муниципального образования «</w:t>
      </w:r>
      <w:proofErr w:type="spellStart"/>
      <w:r w:rsidRPr="00E3164E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bCs/>
          <w:sz w:val="24"/>
          <w:szCs w:val="24"/>
        </w:rPr>
        <w:t xml:space="preserve"> сельсовет» Ненецкого автономного округа на 2021-2026 года (далее- Стратегия)– программный документ, который определяет рамочные условия социально-экономического развития муниципального образования «</w:t>
      </w:r>
      <w:proofErr w:type="spellStart"/>
      <w:r w:rsidRPr="00E3164E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bCs/>
          <w:sz w:val="24"/>
          <w:szCs w:val="24"/>
        </w:rPr>
        <w:t xml:space="preserve"> сельсовет» на среднесрочную перспективу и содержит комплекс мероприятий, направленных на достижение стратегических </w:t>
      </w:r>
      <w:proofErr w:type="gramStart"/>
      <w:r w:rsidRPr="00E3164E">
        <w:rPr>
          <w:rFonts w:ascii="Times New Roman" w:hAnsi="Times New Roman" w:cs="Times New Roman"/>
          <w:bCs/>
          <w:sz w:val="24"/>
          <w:szCs w:val="24"/>
        </w:rPr>
        <w:t>целей  развития</w:t>
      </w:r>
      <w:proofErr w:type="gramEnd"/>
      <w:r w:rsidRPr="00E3164E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E3164E" w:rsidRPr="00E3164E" w:rsidRDefault="00E3164E" w:rsidP="00E3164E">
      <w:pPr>
        <w:ind w:left="426" w:right="198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lastRenderedPageBreak/>
        <w:t xml:space="preserve">     Стратегия разработана на основе анализа социально – экономической ситуации в муниципальном образовании, выявленных среднесрочных и краткосрочных тенденций и прогнозов его развития.</w:t>
      </w:r>
    </w:p>
    <w:p w:rsidR="00E3164E" w:rsidRPr="00E3164E" w:rsidRDefault="00E3164E" w:rsidP="00E3164E">
      <w:pPr>
        <w:ind w:left="426" w:right="198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 Стратегия содержит аргументированное обоснование выбора приоритетов развития муниципального образования, которые в конечном итоге позволят обеспечить социально – экономическое развитие поселений.</w:t>
      </w:r>
    </w:p>
    <w:p w:rsidR="00E3164E" w:rsidRPr="00E3164E" w:rsidRDefault="00E3164E" w:rsidP="00E3164E">
      <w:pPr>
        <w:ind w:left="426" w:right="198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 Для того чтобы расширить возможности развития территории, необходимо использовать новые инструменты и технологии. Комплексное решение задач развития муниципального образования, формирование позитивного имиджа сельских поселений позволит обеспечить устойчивое  развитие территории    и обеспечить занятость населения.</w:t>
      </w:r>
    </w:p>
    <w:p w:rsidR="00E3164E" w:rsidRPr="00E3164E" w:rsidRDefault="00E3164E" w:rsidP="00E3164E">
      <w:pPr>
        <w:ind w:left="426" w:right="198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Основные цели и направления развития носят среднесрочный характер и могут корректироваться и дополняться в зависимости от складывающейся ситуации, изменения внутренних и внешних условий, появления дополнительных возможностей развития.</w:t>
      </w:r>
    </w:p>
    <w:p w:rsidR="00E3164E" w:rsidRPr="00E3164E" w:rsidRDefault="00E3164E" w:rsidP="00E3164E">
      <w:pPr>
        <w:pStyle w:val="2f"/>
        <w:spacing w:before="0" w:beforeAutospacing="0" w:after="0" w:afterAutospacing="0"/>
        <w:ind w:left="426" w:right="198" w:firstLine="720"/>
        <w:jc w:val="both"/>
      </w:pPr>
      <w:r w:rsidRPr="00E3164E">
        <w:t xml:space="preserve">Стратегия содержит набор идей и принципов, которые дадут ориентиры для  потенциальных инвесторов, органов государственной власти Ненецкого автономного округа, органов местного самоуправления,  населения муниципального образования и помогут принимать текущие решения с учетом видения перспективы. </w:t>
      </w:r>
    </w:p>
    <w:p w:rsidR="00E3164E" w:rsidRPr="00E3164E" w:rsidRDefault="00E3164E" w:rsidP="00E3164E">
      <w:pPr>
        <w:pStyle w:val="2f"/>
        <w:spacing w:before="0" w:beforeAutospacing="0" w:after="0" w:afterAutospacing="0"/>
        <w:ind w:left="426" w:right="198" w:firstLine="720"/>
        <w:jc w:val="both"/>
      </w:pPr>
      <w:r w:rsidRPr="00E3164E">
        <w:t xml:space="preserve">Стратегия может служить основой для включения её мероприятий в муниципальные и государственные региональные  программы и их финансирования из средств бюджета различного уровня и внебюджетных источников. </w:t>
      </w:r>
    </w:p>
    <w:p w:rsidR="00E3164E" w:rsidRPr="00E3164E" w:rsidRDefault="00E3164E" w:rsidP="00E3164E">
      <w:pPr>
        <w:ind w:left="426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Toc189251617"/>
      <w:bookmarkStart w:id="1" w:name="_Toc189252365"/>
      <w:bookmarkStart w:id="2" w:name="_Toc189456308"/>
    </w:p>
    <w:p w:rsidR="00E3164E" w:rsidRPr="00E3164E" w:rsidRDefault="00E3164E" w:rsidP="00E3164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89656655"/>
      <w:bookmarkStart w:id="4" w:name="_Toc191433794"/>
      <w:bookmarkStart w:id="5" w:name="_Toc191739444"/>
      <w:bookmarkStart w:id="6" w:name="_Toc191739502"/>
      <w:bookmarkStart w:id="7" w:name="_Toc191739542"/>
      <w:bookmarkStart w:id="8" w:name="_Toc191893095"/>
      <w:bookmarkStart w:id="9" w:name="_Toc198349872"/>
      <w:r w:rsidRPr="00E3164E">
        <w:rPr>
          <w:rFonts w:ascii="Times New Roman" w:hAnsi="Times New Roman" w:cs="Times New Roman"/>
          <w:b/>
          <w:sz w:val="24"/>
          <w:szCs w:val="24"/>
        </w:rPr>
        <w:t>2. АНАЛИЗ  ВОЗМОЖНОСТЕЙ И УСЛОВИЙ РАЗВИТИЯ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E3164E" w:rsidRPr="00E3164E" w:rsidRDefault="00E3164E" w:rsidP="00E3164E">
      <w:pPr>
        <w:ind w:left="426" w:right="19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Для определения особенностей социально-экономического развития муниципального образования </w:t>
      </w:r>
      <w:r w:rsidRPr="00E3164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E3164E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bCs/>
          <w:sz w:val="24"/>
          <w:szCs w:val="24"/>
        </w:rPr>
        <w:t xml:space="preserve"> сельсовет» </w:t>
      </w:r>
      <w:r w:rsidRPr="00E3164E">
        <w:rPr>
          <w:rFonts w:ascii="Times New Roman" w:hAnsi="Times New Roman" w:cs="Times New Roman"/>
          <w:sz w:val="24"/>
          <w:szCs w:val="24"/>
        </w:rPr>
        <w:t xml:space="preserve">были выделены основные внешние и внутренние факторы, оказывающие влияние на развитие МО. </w:t>
      </w:r>
    </w:p>
    <w:p w:rsidR="00E3164E" w:rsidRPr="00E3164E" w:rsidRDefault="00E3164E" w:rsidP="00E316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164E">
        <w:rPr>
          <w:rFonts w:ascii="Times New Roman" w:hAnsi="Times New Roman" w:cs="Times New Roman"/>
          <w:b/>
          <w:sz w:val="24"/>
          <w:szCs w:val="24"/>
          <w:u w:val="single"/>
        </w:rPr>
        <w:t>2.1 Паспорт муниципального образования</w:t>
      </w:r>
    </w:p>
    <w:p w:rsidR="00E3164E" w:rsidRPr="00E3164E" w:rsidRDefault="00E3164E" w:rsidP="00E3164E">
      <w:pPr>
        <w:pStyle w:val="af6"/>
        <w:widowControl w:val="0"/>
        <w:autoSpaceDE w:val="0"/>
        <w:autoSpaceDN w:val="0"/>
        <w:adjustRightInd w:val="0"/>
        <w:ind w:left="1080"/>
        <w:jc w:val="center"/>
        <w:outlineLvl w:val="1"/>
        <w:rPr>
          <w:b/>
        </w:rPr>
      </w:pP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2.1.1 Краткая характеристика 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E3164E" w:rsidRPr="00E3164E" w:rsidRDefault="00E3164E" w:rsidP="00E3164E">
      <w:pPr>
        <w:pStyle w:val="af6"/>
        <w:ind w:left="1080"/>
        <w:jc w:val="both"/>
      </w:pP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расположен в центральной части Ненецкого автономного округа, севернее полярного круга, в пяти километрах выше по течению                   р. Печора юго-западнее г. Нарьян-Мара, на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берегуГородецкого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шара.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Административным центром муниципального образования является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в состав которого входят также деревни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и Устье (рисунок 1).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E3164E">
      <w:pPr>
        <w:pStyle w:val="af6"/>
        <w:spacing w:line="360" w:lineRule="auto"/>
        <w:ind w:left="680"/>
      </w:pPr>
      <w:r w:rsidRPr="00E3164E">
        <w:rPr>
          <w:noProof/>
        </w:rPr>
        <w:lastRenderedPageBreak/>
        <w:drawing>
          <wp:inline distT="0" distB="0" distL="0" distR="0">
            <wp:extent cx="4169296" cy="3163150"/>
            <wp:effectExtent l="171450" t="133350" r="155054" b="13250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248" cy="31646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3164E" w:rsidRPr="00E3164E" w:rsidRDefault="00E3164E" w:rsidP="00E31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Рисунок 1 – Расположение населённых пунктов относительно г. Нарьян-Мар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Ближайший крупный населенный пункт - г. Нарьян-Мар.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В 2006 году в соответствии с законом Ненецкого автономного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округа  от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 xml:space="preserve"> 24.02.2005 № 557-ОЗ «О статусе, административных центрах и границах муниципальных образований Ненецкого автономного округа» муниципальное образование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наделено статусом сельского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поселения.Территория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поселения входит в состав территории муниципального района «Заполярный район». </w:t>
      </w:r>
    </w:p>
    <w:p w:rsidR="00E3164E" w:rsidRDefault="00E3164E" w:rsidP="00E3164E">
      <w:pPr>
        <w:pStyle w:val="affffff8"/>
        <w:ind w:left="426" w:right="198" w:firstLine="708"/>
        <w:jc w:val="both"/>
      </w:pPr>
      <w:r w:rsidRPr="00E3164E">
        <w:t>Общая площадь территории МО «</w:t>
      </w:r>
      <w:proofErr w:type="spellStart"/>
      <w:r w:rsidRPr="00E3164E">
        <w:t>Тельвисочный</w:t>
      </w:r>
      <w:proofErr w:type="spellEnd"/>
      <w:r w:rsidRPr="00E3164E">
        <w:t xml:space="preserve"> сельсовет» - 257,05 га.</w:t>
      </w:r>
    </w:p>
    <w:p w:rsidR="00E3164E" w:rsidRPr="00E3164E" w:rsidRDefault="00E3164E" w:rsidP="00E3164E">
      <w:pPr>
        <w:pStyle w:val="affffff8"/>
        <w:ind w:left="426" w:right="198" w:firstLine="708"/>
        <w:jc w:val="both"/>
      </w:pPr>
    </w:p>
    <w:p w:rsidR="00E3164E" w:rsidRPr="00E3164E" w:rsidRDefault="00E3164E" w:rsidP="00E316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2.1.2 Население</w:t>
      </w:r>
    </w:p>
    <w:p w:rsidR="00E3164E" w:rsidRPr="00E3164E" w:rsidRDefault="00E3164E" w:rsidP="00E316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В настоящее время в муниципальном образовании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 сельсовет» НАО по состоянию на 01.08.2020 года зарегистрировано 876 человека.</w:t>
      </w:r>
    </w:p>
    <w:p w:rsidR="00E3164E" w:rsidRPr="00E3164E" w:rsidRDefault="00E3164E" w:rsidP="00E3164E">
      <w:pPr>
        <w:pStyle w:val="ae"/>
        <w:spacing w:before="0" w:beforeAutospacing="0" w:after="0" w:afterAutospacing="0"/>
      </w:pPr>
      <w:r w:rsidRPr="00E3164E">
        <w:t>Характер демографической ситуации (динамика численности населения) поселения представлена в табличных формах  №1, № 2.</w:t>
      </w:r>
    </w:p>
    <w:p w:rsidR="00E3164E" w:rsidRPr="00E3164E" w:rsidRDefault="00E3164E" w:rsidP="00E3164E">
      <w:pPr>
        <w:pStyle w:val="ae"/>
        <w:spacing w:before="0" w:beforeAutospacing="0" w:after="0" w:afterAutospacing="0"/>
      </w:pP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Таблица 1 - Численность населения по состоянию на 01.08.2020</w:t>
      </w: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0"/>
        <w:gridCol w:w="1039"/>
        <w:gridCol w:w="1144"/>
        <w:gridCol w:w="1194"/>
        <w:gridCol w:w="1168"/>
      </w:tblGrid>
      <w:tr w:rsidR="00E3164E" w:rsidRPr="00E3164E" w:rsidTr="00E3164E">
        <w:trPr>
          <w:cantSplit/>
          <w:trHeight w:val="267"/>
          <w:jc w:val="center"/>
        </w:trPr>
        <w:tc>
          <w:tcPr>
            <w:tcW w:w="2568" w:type="pct"/>
            <w:vMerge w:val="restart"/>
            <w:tcBorders>
              <w:left w:val="single" w:sz="4" w:space="0" w:color="auto"/>
            </w:tcBorders>
            <w:vAlign w:val="center"/>
          </w:tcPr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E3164E">
              <w:rPr>
                <w:color w:val="auto"/>
                <w:sz w:val="24"/>
                <w:szCs w:val="24"/>
              </w:rPr>
              <w:t>Муниципальное образование  /</w:t>
            </w:r>
          </w:p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E3164E">
              <w:rPr>
                <w:color w:val="auto"/>
                <w:sz w:val="24"/>
                <w:szCs w:val="24"/>
              </w:rPr>
              <w:t>населённый пункт</w:t>
            </w:r>
          </w:p>
        </w:tc>
        <w:tc>
          <w:tcPr>
            <w:tcW w:w="556" w:type="pct"/>
            <w:vMerge w:val="restart"/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76" w:type="pct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в том числе, чел.</w:t>
            </w:r>
          </w:p>
        </w:tc>
      </w:tr>
      <w:tr w:rsidR="00E3164E" w:rsidRPr="00E3164E" w:rsidTr="00E3164E">
        <w:trPr>
          <w:cantSplit/>
          <w:trHeight w:val="291"/>
          <w:jc w:val="center"/>
        </w:trPr>
        <w:tc>
          <w:tcPr>
            <w:tcW w:w="2568" w:type="pct"/>
            <w:vMerge/>
            <w:tcBorders>
              <w:left w:val="single" w:sz="4" w:space="0" w:color="auto"/>
            </w:tcBorders>
            <w:vAlign w:val="center"/>
          </w:tcPr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vMerge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E3164E">
              <w:rPr>
                <w:color w:val="auto"/>
                <w:sz w:val="24"/>
                <w:szCs w:val="24"/>
              </w:rPr>
              <w:t>мужч</w:t>
            </w:r>
            <w:proofErr w:type="spellEnd"/>
          </w:p>
        </w:tc>
        <w:tc>
          <w:tcPr>
            <w:tcW w:w="639" w:type="pct"/>
            <w:vAlign w:val="center"/>
          </w:tcPr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E3164E">
              <w:rPr>
                <w:color w:val="auto"/>
                <w:sz w:val="24"/>
                <w:szCs w:val="24"/>
              </w:rPr>
              <w:t>женщ</w:t>
            </w:r>
            <w:proofErr w:type="spellEnd"/>
          </w:p>
        </w:tc>
        <w:tc>
          <w:tcPr>
            <w:tcW w:w="6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E3164E" w:rsidRPr="00E3164E" w:rsidTr="00E3164E">
        <w:trPr>
          <w:cantSplit/>
          <w:trHeight w:val="195"/>
          <w:jc w:val="center"/>
        </w:trPr>
        <w:tc>
          <w:tcPr>
            <w:tcW w:w="2568" w:type="pct"/>
            <w:tcBorders>
              <w:left w:val="single" w:sz="4" w:space="0" w:color="auto"/>
            </w:tcBorders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4E" w:rsidRPr="00E3164E" w:rsidTr="00E3164E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</w:tcBorders>
          </w:tcPr>
          <w:p w:rsidR="00E3164E" w:rsidRPr="00E3164E" w:rsidRDefault="00E3164E" w:rsidP="00E3164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556" w:type="pct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E3164E" w:rsidRPr="00E3164E" w:rsidTr="00E3164E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</w:tcBorders>
          </w:tcPr>
          <w:p w:rsidR="00E3164E" w:rsidRPr="00E3164E" w:rsidRDefault="00E3164E" w:rsidP="00E3164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556" w:type="pct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3164E" w:rsidRPr="00E3164E" w:rsidTr="00E3164E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  <w:bottom w:val="single" w:sz="4" w:space="0" w:color="auto"/>
            </w:tcBorders>
          </w:tcPr>
          <w:p w:rsidR="00E3164E" w:rsidRPr="00E3164E" w:rsidRDefault="00E3164E" w:rsidP="00E3164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3164E" w:rsidRPr="00E3164E" w:rsidTr="00E3164E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  <w:bottom w:val="single" w:sz="4" w:space="0" w:color="auto"/>
            </w:tcBorders>
          </w:tcPr>
          <w:p w:rsidR="00E3164E" w:rsidRPr="00E3164E" w:rsidRDefault="00E3164E" w:rsidP="00E3164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д. Устье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Таблица 2 - Численность населения по состоянию на 01.08.2020</w:t>
      </w: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6"/>
        <w:gridCol w:w="712"/>
        <w:gridCol w:w="1748"/>
        <w:gridCol w:w="1295"/>
        <w:gridCol w:w="1354"/>
      </w:tblGrid>
      <w:tr w:rsidR="00E3164E" w:rsidRPr="00E3164E" w:rsidTr="00E3164E">
        <w:trPr>
          <w:cantSplit/>
          <w:trHeight w:val="267"/>
          <w:jc w:val="center"/>
        </w:trPr>
        <w:tc>
          <w:tcPr>
            <w:tcW w:w="2287" w:type="pct"/>
            <w:vMerge w:val="restart"/>
            <w:tcBorders>
              <w:left w:val="single" w:sz="4" w:space="0" w:color="auto"/>
            </w:tcBorders>
            <w:vAlign w:val="center"/>
          </w:tcPr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E3164E">
              <w:rPr>
                <w:color w:val="auto"/>
                <w:sz w:val="24"/>
                <w:szCs w:val="24"/>
              </w:rPr>
              <w:t>Муниципальное образование  /</w:t>
            </w:r>
          </w:p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E3164E">
              <w:rPr>
                <w:color w:val="auto"/>
                <w:sz w:val="24"/>
                <w:szCs w:val="24"/>
              </w:rPr>
              <w:t>населённый пункт</w:t>
            </w:r>
          </w:p>
        </w:tc>
        <w:tc>
          <w:tcPr>
            <w:tcW w:w="378" w:type="pct"/>
            <w:vMerge w:val="restart"/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35" w:type="pct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в том числе, чел.</w:t>
            </w:r>
          </w:p>
        </w:tc>
      </w:tr>
      <w:tr w:rsidR="00E3164E" w:rsidRPr="00E3164E" w:rsidTr="00E3164E">
        <w:trPr>
          <w:cantSplit/>
          <w:trHeight w:val="291"/>
          <w:jc w:val="center"/>
        </w:trPr>
        <w:tc>
          <w:tcPr>
            <w:tcW w:w="2287" w:type="pct"/>
            <w:vMerge/>
            <w:tcBorders>
              <w:left w:val="single" w:sz="4" w:space="0" w:color="auto"/>
            </w:tcBorders>
            <w:vAlign w:val="center"/>
          </w:tcPr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" w:type="pct"/>
            <w:vMerge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E3164E">
              <w:rPr>
                <w:color w:val="auto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688" w:type="pct"/>
            <w:vAlign w:val="center"/>
          </w:tcPr>
          <w:p w:rsidR="00E3164E" w:rsidRPr="00E3164E" w:rsidRDefault="00E3164E" w:rsidP="00E3164E">
            <w:pPr>
              <w:pStyle w:val="311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E3164E">
              <w:rPr>
                <w:color w:val="auto"/>
                <w:sz w:val="24"/>
                <w:szCs w:val="24"/>
              </w:rPr>
              <w:t>пенсионеры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</w:tr>
      <w:tr w:rsidR="00E3164E" w:rsidRPr="00E3164E" w:rsidTr="00E3164E">
        <w:trPr>
          <w:cantSplit/>
          <w:trHeight w:val="195"/>
          <w:jc w:val="center"/>
        </w:trPr>
        <w:tc>
          <w:tcPr>
            <w:tcW w:w="2287" w:type="pct"/>
            <w:tcBorders>
              <w:left w:val="single" w:sz="4" w:space="0" w:color="auto"/>
            </w:tcBorders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4E" w:rsidRPr="00E3164E" w:rsidTr="00E3164E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</w:tcBorders>
          </w:tcPr>
          <w:p w:rsidR="00E3164E" w:rsidRPr="00E3164E" w:rsidRDefault="00E3164E" w:rsidP="00E3164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378" w:type="pct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4E" w:rsidRPr="00E3164E" w:rsidTr="00E3164E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</w:tcBorders>
          </w:tcPr>
          <w:p w:rsidR="00E3164E" w:rsidRPr="00E3164E" w:rsidRDefault="00E3164E" w:rsidP="00E3164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378" w:type="pct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4E" w:rsidRPr="00E3164E" w:rsidTr="00E3164E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  <w:bottom w:val="single" w:sz="4" w:space="0" w:color="auto"/>
            </w:tcBorders>
          </w:tcPr>
          <w:p w:rsidR="00E3164E" w:rsidRPr="00E3164E" w:rsidRDefault="00E3164E" w:rsidP="00E3164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9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64E" w:rsidRPr="00E3164E" w:rsidTr="00E3164E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  <w:bottom w:val="single" w:sz="4" w:space="0" w:color="auto"/>
            </w:tcBorders>
          </w:tcPr>
          <w:p w:rsidR="00E3164E" w:rsidRPr="00E3164E" w:rsidRDefault="00E3164E" w:rsidP="00E3164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д. Устье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3164E" w:rsidRPr="00E3164E" w:rsidRDefault="00E3164E" w:rsidP="00E3164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3164E" w:rsidRPr="00E3164E" w:rsidRDefault="00E3164E" w:rsidP="00E3164E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E3164E">
        <w:rPr>
          <w:rFonts w:ascii="Times New Roman" w:hAnsi="Times New Roman" w:cs="Times New Roman"/>
          <w:bCs/>
          <w:kern w:val="32"/>
          <w:sz w:val="24"/>
          <w:szCs w:val="24"/>
        </w:rPr>
        <w:t xml:space="preserve">Число родившихся в 2018 году - 13 человек, в 2019 - 15 человек. Число умерших в 2018- 10 человек, в 2019 году 15 человек. 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муниципальном образовании сложилась устойчивая тенденция притока трудоспособного населения. В муниципальное образование приезжают молодые специалисты, как семейные, так и одинокие.  В связи с этим увеличивается общая численность населения. </w:t>
      </w:r>
    </w:p>
    <w:p w:rsidR="00E3164E" w:rsidRPr="00E3164E" w:rsidRDefault="00E3164E" w:rsidP="00E3164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2.1.3. Общие сведения о территориальном размещении жилищных, социальных               и производственных объектов в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Особенность существующей планировочной структуры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обусловлена природными факторами протоками и участками заливаемой поймы р. Печоры, а также отсутствием дорожной связи с г. Нарьян-Мар, несмотря на его близость (около </w:t>
      </w:r>
      <w:smartTag w:uri="urn:schemas-microsoft-com:office:smarttags" w:element="metricconverter">
        <w:smartTagPr>
          <w:attr w:name="ProductID" w:val="5 км"/>
        </w:smartTagPr>
        <w:r w:rsidRPr="00E3164E">
          <w:rPr>
            <w:rFonts w:ascii="Times New Roman" w:hAnsi="Times New Roman" w:cs="Times New Roman"/>
            <w:sz w:val="24"/>
            <w:szCs w:val="24"/>
          </w:rPr>
          <w:t>5 км</w:t>
        </w:r>
      </w:smartTag>
      <w:r w:rsidRPr="00E3164E">
        <w:rPr>
          <w:rFonts w:ascii="Times New Roman" w:hAnsi="Times New Roman" w:cs="Times New Roman"/>
          <w:sz w:val="24"/>
          <w:szCs w:val="24"/>
        </w:rPr>
        <w:t>.)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Это накладывает свой отпечаток на планировку села, которое развито с запада на восток вдоль протоки Городецкий Шар. Этим объясняется несформированный пока архитектурный облик и неразвитость инженерно-транспортной инфраструктуры. 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 можно условно разделить осью север-юг на две неравные части западную и восточную. Условная ось проходит через сложившийся общественный центр, смещенный в свою очередь к северной части условной оси. В застройку общественного центра входят: клуб, магазин и детский сад, а также частная жилая. Северная часть условной оси упирается в протоку Городецкий Шар, где располагается необорудованный причал. На берегу протоки установлена колонка с водой. 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lastRenderedPageBreak/>
        <w:t>Центральная часть населенного пункта представлена одноэтажной и двухэтажной деревянной жилой застройкой, подсобными помещениями, объектами социальной инфраструктуры:  детский сад, почта. В данной части села расположено здание Администрации 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Восточная часть села образована жилой застройкой, также здесь расположена общественная баня. Восточнее с расположены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спецтерритории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, на которых находится телевизионная станция – Станция космической связи «Орбита», котельная «Орбита», 3-х этажные многоквартирные дома и здание новой школы.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Западная часть застроена частной жилой застройкой (дома деревянные одноэтажные), также здесь расположены социально-культурный центр «Престиж» с библиотекой,  магазин и часовня. 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В южной части села располагается ферма, гараж для сельскохозяйственной техники. Юго-западнее существующей застройки находится сельское кладбище, а чуть дальше- место для временного хранения ТБО. </w:t>
      </w:r>
    </w:p>
    <w:p w:rsidR="00E3164E" w:rsidRPr="00E3164E" w:rsidRDefault="00E3164E" w:rsidP="00E3164E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Северная часть населенного пункта представлена в основном жилыми домами (частными и 2-х этажными многоквартирными Северо-восточнее расположена коммунально-складская территория. </w:t>
      </w:r>
    </w:p>
    <w:p w:rsidR="00E3164E" w:rsidRPr="00E3164E" w:rsidRDefault="00E3164E" w:rsidP="00E31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64E">
        <w:rPr>
          <w:rFonts w:ascii="Times New Roman" w:hAnsi="Times New Roman" w:cs="Times New Roman"/>
          <w:bCs/>
          <w:kern w:val="32"/>
          <w:sz w:val="24"/>
          <w:szCs w:val="24"/>
        </w:rPr>
        <w:t xml:space="preserve">2.1.4.  </w:t>
      </w:r>
      <w:r w:rsidRPr="00E3164E">
        <w:rPr>
          <w:rFonts w:ascii="Times New Roman" w:hAnsi="Times New Roman" w:cs="Times New Roman"/>
          <w:sz w:val="24"/>
          <w:szCs w:val="24"/>
        </w:rPr>
        <w:t>Дорожная и транспортная инфраструктура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2977"/>
        <w:gridCol w:w="1417"/>
      </w:tblGrid>
      <w:tr w:rsidR="00E3164E" w:rsidRPr="00E3164E" w:rsidTr="00E3164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населенного пункта муниципального образования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4E" w:rsidRPr="00E3164E" w:rsidRDefault="00E3164E" w:rsidP="00E31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населенных пунктов с административным центром </w:t>
            </w:r>
          </w:p>
        </w:tc>
      </w:tr>
      <w:tr w:rsidR="00E3164E" w:rsidRPr="00E3164E" w:rsidTr="00094943">
        <w:trPr>
          <w:trHeight w:val="121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4E" w:rsidRPr="00E3164E" w:rsidRDefault="00E3164E" w:rsidP="00E31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4E" w:rsidRPr="00E3164E" w:rsidRDefault="00E3164E" w:rsidP="00E31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4E" w:rsidRPr="00E3164E" w:rsidRDefault="00E3164E" w:rsidP="00E31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Период осенней (весенней) распутицы</w:t>
            </w:r>
          </w:p>
        </w:tc>
      </w:tr>
      <w:tr w:rsidR="00E3164E" w:rsidRPr="00E3164E" w:rsidTr="00094943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Тельвиска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расстояние 5 км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0949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рейсы МП ЗР «Северная транспортная компания» 2 раза в день или на моторной лодке;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зимник Нарьян-Мар-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частным порядком по реке; </w:t>
            </w:r>
          </w:p>
          <w:p w:rsidR="00E3164E" w:rsidRPr="00E3164E" w:rsidRDefault="00E3164E" w:rsidP="00E31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Воздушная подушка </w:t>
            </w:r>
          </w:p>
        </w:tc>
      </w:tr>
      <w:tr w:rsidR="00E3164E" w:rsidRPr="00E3164E" w:rsidTr="00E316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Макарово</w:t>
            </w:r>
            <w:proofErr w:type="spellEnd"/>
          </w:p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расстояние 10 км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рейсы МП ЗР «Северная транспортная компания» 1 раз в неделю или на моторной лодке;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Мар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д.Макарово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частным порядком по реке;</w:t>
            </w:r>
          </w:p>
          <w:p w:rsidR="00E3164E" w:rsidRPr="00E3164E" w:rsidRDefault="00E3164E" w:rsidP="00E31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Воздушная подушка </w:t>
            </w:r>
          </w:p>
        </w:tc>
      </w:tr>
      <w:tr w:rsidR="00E3164E" w:rsidRPr="00E3164E" w:rsidTr="00E316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д.Устье</w:t>
            </w:r>
          </w:p>
          <w:p w:rsidR="00E3164E" w:rsidRPr="00E3164E" w:rsidRDefault="00E3164E" w:rsidP="00E316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расстояние от 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Тельвиски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Мар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 на речном транспорте по реке, затем по дороге 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- Устье  частным порядком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Мар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д.Устье</w:t>
            </w:r>
            <w:proofErr w:type="spellEnd"/>
            <w:r w:rsidRPr="00E3164E">
              <w:rPr>
                <w:rFonts w:ascii="Times New Roman" w:eastAsia="Calibri" w:hAnsi="Times New Roman" w:cs="Times New Roman"/>
                <w:sz w:val="24"/>
                <w:szCs w:val="24"/>
              </w:rPr>
              <w:t>-  частным порядком.</w:t>
            </w:r>
          </w:p>
          <w:p w:rsidR="00E3164E" w:rsidRPr="00E3164E" w:rsidRDefault="00E3164E" w:rsidP="00E316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094943" w:rsidRDefault="00E3164E" w:rsidP="0009494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Протяженность дорог общего пользования местного значения –  7,8 км., из них 5,1 км оформлено.</w:t>
      </w:r>
    </w:p>
    <w:p w:rsidR="00E3164E" w:rsidRPr="00094943" w:rsidRDefault="00094943" w:rsidP="00094943">
      <w:pPr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="00E3164E"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2.1.5</w:t>
      </w:r>
      <w:r w:rsidR="00E3164E" w:rsidRPr="00E3164E">
        <w:rPr>
          <w:rFonts w:ascii="Times New Roman" w:hAnsi="Times New Roman" w:cs="Times New Roman"/>
          <w:sz w:val="24"/>
          <w:szCs w:val="24"/>
        </w:rPr>
        <w:t>Связь, коммуникации</w:t>
      </w:r>
    </w:p>
    <w:p w:rsidR="00E3164E" w:rsidRPr="00E3164E" w:rsidRDefault="00E3164E" w:rsidP="00E3164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>Отделения почтовой связи</w:t>
      </w:r>
      <w:r w:rsidRPr="00E3164E">
        <w:rPr>
          <w:rFonts w:ascii="Times New Roman" w:hAnsi="Times New Roman" w:cs="Times New Roman"/>
          <w:sz w:val="24"/>
          <w:szCs w:val="24"/>
        </w:rPr>
        <w:t xml:space="preserve">: ФГУП «Почта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 xml:space="preserve">России» </w:t>
      </w:r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работают</w:t>
      </w:r>
      <w:proofErr w:type="gramEnd"/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>с.Тельвиска</w:t>
      </w:r>
      <w:proofErr w:type="spellEnd"/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>д.Макарово</w:t>
      </w:r>
      <w:proofErr w:type="spellEnd"/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>. Доставка почты 2 раза в неделю. В д.Устье почтовую корреспонденцию доставляет администратор муниципального образования «</w:t>
      </w:r>
      <w:proofErr w:type="spellStart"/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НАО.</w:t>
      </w:r>
    </w:p>
    <w:p w:rsidR="00E3164E" w:rsidRPr="00E3164E" w:rsidRDefault="00E3164E" w:rsidP="00E3164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Отделений сберегательных банков в населенных пунктах не имеется.</w:t>
      </w:r>
    </w:p>
    <w:p w:rsidR="00E3164E" w:rsidRPr="00E3164E" w:rsidRDefault="00E3164E" w:rsidP="00E3164E">
      <w:pPr>
        <w:tabs>
          <w:tab w:val="left" w:pos="9639"/>
        </w:tabs>
        <w:ind w:left="426" w:right="5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 Мобильная связь: операторы  «МТС», «Мегафон».  Количество пользователей сотовой связи - 100 % населения.</w:t>
      </w:r>
    </w:p>
    <w:p w:rsidR="00E3164E" w:rsidRPr="00E3164E" w:rsidRDefault="00E3164E" w:rsidP="00E3164E">
      <w:pPr>
        <w:tabs>
          <w:tab w:val="left" w:pos="9639"/>
        </w:tabs>
        <w:ind w:left="426" w:right="5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 Стационарная связь: ООО «Ростелеком», ГУП НАО «Ненецкая компания электросвязи».</w:t>
      </w:r>
    </w:p>
    <w:p w:rsidR="00E3164E" w:rsidRPr="00E3164E" w:rsidRDefault="00E3164E" w:rsidP="00E3164E">
      <w:pPr>
        <w:tabs>
          <w:tab w:val="left" w:pos="9639"/>
        </w:tabs>
        <w:ind w:left="426" w:right="5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 Доступ к сети Интернет: ГУП НАО «Ненецкая компания электросвязи», МТС.</w:t>
      </w:r>
    </w:p>
    <w:p w:rsidR="00E3164E" w:rsidRPr="00E3164E" w:rsidRDefault="00E3164E" w:rsidP="00E3164E">
      <w:pPr>
        <w:tabs>
          <w:tab w:val="left" w:pos="9639"/>
        </w:tabs>
        <w:ind w:left="426" w:right="5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 Телевидение: 10 федеральных каналов в цифровом качестве, спутниковое ТВ («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», «НТВ-плюс»).</w:t>
      </w:r>
    </w:p>
    <w:p w:rsidR="00E3164E" w:rsidRPr="00E3164E" w:rsidRDefault="00E3164E" w:rsidP="00E3164E">
      <w:pPr>
        <w:pStyle w:val="1"/>
        <w:jc w:val="center"/>
        <w:rPr>
          <w:b w:val="0"/>
        </w:rPr>
      </w:pPr>
      <w:r w:rsidRPr="00E3164E">
        <w:rPr>
          <w:b w:val="0"/>
        </w:rPr>
        <w:t>2.1.6. МФЦ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hAnsi="Times New Roman" w:cs="Times New Roman"/>
          <w:sz w:val="24"/>
          <w:szCs w:val="24"/>
          <w:lang w:eastAsia="en-US"/>
        </w:rPr>
        <w:t xml:space="preserve">В муниципальном </w:t>
      </w:r>
      <w:proofErr w:type="gramStart"/>
      <w:r w:rsidRPr="00E3164E">
        <w:rPr>
          <w:rFonts w:ascii="Times New Roman" w:hAnsi="Times New Roman" w:cs="Times New Roman"/>
          <w:sz w:val="24"/>
          <w:szCs w:val="24"/>
          <w:lang w:eastAsia="en-US"/>
        </w:rPr>
        <w:t>образовании  работает</w:t>
      </w:r>
      <w:proofErr w:type="gramEnd"/>
      <w:r w:rsidRPr="00E3164E">
        <w:rPr>
          <w:rFonts w:ascii="Times New Roman" w:hAnsi="Times New Roman" w:cs="Times New Roman"/>
          <w:sz w:val="24"/>
          <w:szCs w:val="24"/>
          <w:lang w:eastAsia="en-US"/>
        </w:rPr>
        <w:t xml:space="preserve"> МФЦ УРМ </w:t>
      </w:r>
      <w:proofErr w:type="spellStart"/>
      <w:r w:rsidRPr="00E3164E">
        <w:rPr>
          <w:rFonts w:ascii="Times New Roman" w:hAnsi="Times New Roman" w:cs="Times New Roman"/>
          <w:sz w:val="24"/>
          <w:szCs w:val="24"/>
          <w:lang w:eastAsia="en-US"/>
        </w:rPr>
        <w:t>с.Тельвиска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  <w:lang w:eastAsia="en-US"/>
        </w:rPr>
        <w:t xml:space="preserve">. Режим работы: понедельник- четверг с 9.00 до 13.00, пятница- с 9.00 до 11.00. </w:t>
      </w:r>
    </w:p>
    <w:p w:rsidR="00E3164E" w:rsidRPr="00E3164E" w:rsidRDefault="00E3164E" w:rsidP="00E3164E">
      <w:pPr>
        <w:pStyle w:val="1"/>
        <w:jc w:val="center"/>
        <w:rPr>
          <w:b w:val="0"/>
        </w:rPr>
      </w:pPr>
      <w:r w:rsidRPr="00E3164E">
        <w:rPr>
          <w:b w:val="0"/>
        </w:rPr>
        <w:t>2.1.7. Коммунальная сфера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Предприятия, оказывающие коммунальные услуги на территории муниципального образования:</w:t>
      </w:r>
    </w:p>
    <w:p w:rsidR="00E3164E" w:rsidRPr="00E3164E" w:rsidRDefault="00E3164E" w:rsidP="00913C11">
      <w:pPr>
        <w:pStyle w:val="af6"/>
        <w:numPr>
          <w:ilvl w:val="0"/>
          <w:numId w:val="3"/>
        </w:numPr>
        <w:contextualSpacing/>
        <w:jc w:val="both"/>
      </w:pPr>
      <w:r w:rsidRPr="00E3164E">
        <w:t>участок МП ЗР «</w:t>
      </w:r>
      <w:proofErr w:type="spellStart"/>
      <w:r w:rsidRPr="00E3164E">
        <w:t>Севержилкомсервис</w:t>
      </w:r>
      <w:proofErr w:type="spellEnd"/>
      <w:r w:rsidRPr="00E3164E">
        <w:t>»;</w:t>
      </w:r>
    </w:p>
    <w:p w:rsidR="00E3164E" w:rsidRPr="00E3164E" w:rsidRDefault="00E3164E" w:rsidP="00913C11">
      <w:pPr>
        <w:pStyle w:val="af6"/>
        <w:numPr>
          <w:ilvl w:val="0"/>
          <w:numId w:val="3"/>
        </w:numPr>
        <w:contextualSpacing/>
        <w:jc w:val="both"/>
      </w:pPr>
      <w:r w:rsidRPr="00E3164E">
        <w:t>МКП «Энергия»;</w:t>
      </w:r>
    </w:p>
    <w:p w:rsidR="00E3164E" w:rsidRPr="00E3164E" w:rsidRDefault="00E3164E" w:rsidP="00913C11">
      <w:pPr>
        <w:pStyle w:val="af6"/>
        <w:numPr>
          <w:ilvl w:val="0"/>
          <w:numId w:val="3"/>
        </w:numPr>
        <w:contextualSpacing/>
        <w:jc w:val="both"/>
      </w:pPr>
      <w:r w:rsidRPr="00E3164E">
        <w:t>ОАО «</w:t>
      </w:r>
      <w:proofErr w:type="spellStart"/>
      <w:r w:rsidRPr="00E3164E">
        <w:t>Нарьян-Марокргаз</w:t>
      </w:r>
      <w:proofErr w:type="spellEnd"/>
      <w:r w:rsidRPr="00E3164E">
        <w:t>;</w:t>
      </w:r>
    </w:p>
    <w:p w:rsidR="00E3164E" w:rsidRDefault="00E3164E" w:rsidP="00913C11">
      <w:pPr>
        <w:pStyle w:val="af6"/>
        <w:numPr>
          <w:ilvl w:val="0"/>
          <w:numId w:val="3"/>
        </w:numPr>
        <w:contextualSpacing/>
        <w:jc w:val="both"/>
      </w:pPr>
      <w:r w:rsidRPr="00E3164E">
        <w:t>ГУП НАО «</w:t>
      </w:r>
      <w:proofErr w:type="spellStart"/>
      <w:r w:rsidRPr="00E3164E">
        <w:t>Нарьян-Марская</w:t>
      </w:r>
      <w:proofErr w:type="spellEnd"/>
      <w:r w:rsidRPr="00E3164E">
        <w:t xml:space="preserve"> электростанция»</w:t>
      </w:r>
    </w:p>
    <w:p w:rsidR="00094943" w:rsidRPr="00094943" w:rsidRDefault="00094943" w:rsidP="00913C11">
      <w:pPr>
        <w:pStyle w:val="af6"/>
        <w:numPr>
          <w:ilvl w:val="0"/>
          <w:numId w:val="3"/>
        </w:numPr>
        <w:contextualSpacing/>
        <w:jc w:val="both"/>
      </w:pPr>
    </w:p>
    <w:p w:rsidR="00E3164E" w:rsidRPr="00E3164E" w:rsidRDefault="00E3164E" w:rsidP="00E316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64E">
        <w:rPr>
          <w:rFonts w:ascii="Times New Roman" w:hAnsi="Times New Roman" w:cs="Times New Roman"/>
          <w:i/>
          <w:sz w:val="24"/>
          <w:szCs w:val="24"/>
        </w:rPr>
        <w:t xml:space="preserve">Газификация. 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bCs/>
          <w:sz w:val="24"/>
          <w:szCs w:val="24"/>
        </w:rPr>
        <w:t xml:space="preserve">Село </w:t>
      </w:r>
      <w:proofErr w:type="spellStart"/>
      <w:r w:rsidRPr="00E3164E">
        <w:rPr>
          <w:rFonts w:ascii="Times New Roman" w:hAnsi="Times New Roman" w:cs="Times New Roman"/>
          <w:bCs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bCs/>
          <w:sz w:val="24"/>
          <w:szCs w:val="24"/>
        </w:rPr>
        <w:t xml:space="preserve"> газифицировано с 2008 года.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Согласно разработанного проекта газификации в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Тельвискареализованы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E3164E" w:rsidRPr="00E3164E" w:rsidRDefault="00E3164E" w:rsidP="00E316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Выполнено строительство межпоселкового подземного стального газопровода высокого давления </w:t>
      </w:r>
      <w:r w:rsidRPr="00E3164E">
        <w:rPr>
          <w:rFonts w:ascii="Times New Roman" w:hAnsi="Times New Roman" w:cs="Times New Roman"/>
          <w:sz w:val="24"/>
          <w:szCs w:val="24"/>
          <w:lang w:val="en-US"/>
        </w:rPr>
        <w:t>PN</w:t>
      </w:r>
      <w:r w:rsidRPr="00E3164E">
        <w:rPr>
          <w:rFonts w:ascii="Times New Roman" w:hAnsi="Times New Roman" w:cs="Times New Roman"/>
          <w:sz w:val="24"/>
          <w:szCs w:val="24"/>
        </w:rPr>
        <w:t xml:space="preserve"> 0,6 МПа диаметром 225x20,5 мм г. Нарьян-Мар -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;</w:t>
      </w:r>
    </w:p>
    <w:p w:rsidR="00E3164E" w:rsidRPr="00E3164E" w:rsidRDefault="00E3164E" w:rsidP="00E3164E">
      <w:pPr>
        <w:shd w:val="clear" w:color="auto" w:fill="FFFFFF"/>
        <w:tabs>
          <w:tab w:val="left" w:pos="61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Установлены блочные газорегуляторные пункты типа ПГБ-13-2НВ-У1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сдвумя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регуляторами давления РДГ-50В и РДГ-50Н.</w:t>
      </w:r>
    </w:p>
    <w:p w:rsidR="00E3164E" w:rsidRPr="00E3164E" w:rsidRDefault="00E3164E" w:rsidP="00E3164E">
      <w:pPr>
        <w:shd w:val="clear" w:color="auto" w:fill="FFFFFF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Положение трассы газопровода г. Нарьян-Мар -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, принято согласно акту выбора трассы газопровода, согласованному со всеми заинтересованными организациями. Протяженность трассы от места врезки в существующий газопровод высокого давления по ул. Рыбникова г. Нарьян-Мар до ПГБ в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составляет 3649 м.</w:t>
      </w:r>
    </w:p>
    <w:p w:rsidR="00E3164E" w:rsidRPr="00E3164E" w:rsidRDefault="00E3164E" w:rsidP="00E3164E">
      <w:pPr>
        <w:shd w:val="clear" w:color="auto" w:fill="FFFFFF"/>
        <w:ind w:right="2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lastRenderedPageBreak/>
        <w:t>Подключение межпоселкового газопровода высокого давления, согласно выданным тех. условиям ОАО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Нарьян-Марокргаз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», осуществлено в стальной газопровод высокого давления диаметром 108мм по ул. Рыбникова г. Нарьян-Мар. Давление в точке подключения </w:t>
      </w:r>
      <w:r w:rsidRPr="00E3164E">
        <w:rPr>
          <w:rFonts w:ascii="Times New Roman" w:hAnsi="Times New Roman" w:cs="Times New Roman"/>
          <w:sz w:val="24"/>
          <w:szCs w:val="24"/>
          <w:lang w:val="en-US"/>
        </w:rPr>
        <w:t>PN</w:t>
      </w:r>
      <w:r w:rsidRPr="00E3164E">
        <w:rPr>
          <w:rFonts w:ascii="Times New Roman" w:hAnsi="Times New Roman" w:cs="Times New Roman"/>
          <w:sz w:val="24"/>
          <w:szCs w:val="24"/>
        </w:rPr>
        <w:t>=0,5 МПа.</w:t>
      </w:r>
    </w:p>
    <w:p w:rsidR="00E3164E" w:rsidRPr="00E3164E" w:rsidRDefault="00E3164E" w:rsidP="00E3164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Для газоснабжения используется газ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Василковского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месторождения с теплотворной способностью </w:t>
      </w:r>
      <w:r w:rsidRPr="00E3164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3164E">
        <w:rPr>
          <w:rFonts w:ascii="Times New Roman" w:hAnsi="Times New Roman" w:cs="Times New Roman"/>
          <w:sz w:val="24"/>
          <w:szCs w:val="24"/>
        </w:rPr>
        <w:t>=8300 ккал/м</w:t>
      </w:r>
      <w:r w:rsidRPr="00E316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164E">
        <w:rPr>
          <w:rFonts w:ascii="Times New Roman" w:hAnsi="Times New Roman" w:cs="Times New Roman"/>
          <w:sz w:val="24"/>
          <w:szCs w:val="24"/>
        </w:rPr>
        <w:t>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На начальном участке трасса газопровода высокого давления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проходит  в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 xml:space="preserve"> г. Нарьян-Мар по территории базы ООО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Нарьян-МарстройИнвест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 Далее  газопровод пересекает: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-залив Городецкая курья, длинной </w:t>
      </w:r>
      <w:r w:rsidRPr="00E3164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3164E">
        <w:rPr>
          <w:rFonts w:ascii="Times New Roman" w:hAnsi="Times New Roman" w:cs="Times New Roman"/>
          <w:sz w:val="24"/>
          <w:szCs w:val="24"/>
        </w:rPr>
        <w:t>=350 м-переход №1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-протоку Казенная Виска, длинной </w:t>
      </w:r>
      <w:r w:rsidRPr="00E3164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3164E">
        <w:rPr>
          <w:rFonts w:ascii="Times New Roman" w:hAnsi="Times New Roman" w:cs="Times New Roman"/>
          <w:sz w:val="24"/>
          <w:szCs w:val="24"/>
        </w:rPr>
        <w:t>=117 м -переход №2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-озеро Казенное, длинной </w:t>
      </w:r>
      <w:r w:rsidRPr="00E3164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3164E">
        <w:rPr>
          <w:rFonts w:ascii="Times New Roman" w:hAnsi="Times New Roman" w:cs="Times New Roman"/>
          <w:sz w:val="24"/>
          <w:szCs w:val="24"/>
        </w:rPr>
        <w:t>=125 м -переход №3.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Между переходами трасса газопровода проходит по пойменной территории реки, и далее по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к блочному газорегуляторному пункту (ПГБ).</w:t>
      </w:r>
    </w:p>
    <w:p w:rsidR="00E3164E" w:rsidRPr="00094943" w:rsidRDefault="00E3164E" w:rsidP="000949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Подача газа потребителям в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проводится с блочного газорегуляторный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пункта  типа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 xml:space="preserve"> ПГБ-13-2НВ-У1.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Одиночное протяжение уличной газовой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сетисоставляет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6053 км, обслуживает ОАО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Нарьян-Марокргаз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</w:t>
      </w:r>
    </w:p>
    <w:p w:rsidR="00E3164E" w:rsidRPr="00E3164E" w:rsidRDefault="00E3164E" w:rsidP="00E3164E">
      <w:pPr>
        <w:shd w:val="clear" w:color="auto" w:fill="FFFFFF"/>
        <w:ind w:left="10" w:right="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64E">
        <w:rPr>
          <w:rFonts w:ascii="Times New Roman" w:hAnsi="Times New Roman" w:cs="Times New Roman"/>
          <w:i/>
          <w:sz w:val="24"/>
          <w:szCs w:val="24"/>
        </w:rPr>
        <w:t>Системы теплоснабжения.</w:t>
      </w:r>
    </w:p>
    <w:p w:rsidR="00E3164E" w:rsidRPr="00E3164E" w:rsidRDefault="00E3164E" w:rsidP="00E3164E">
      <w:pPr>
        <w:shd w:val="clear" w:color="auto" w:fill="FFFFFF"/>
        <w:ind w:left="10" w:right="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Теплоснабжающей организацией на территории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и д.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является муниципальное предприятие заполярного района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Севержилкомсервис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 Зона эксплуатационной ответственности до потребителей. Тепловые сети находятся на обслуживании также у муниципального предприятия Заполярного района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Севержилкомсервис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 В населенном пункте д. Устье – ведомственные котельные отсутствуют.</w:t>
      </w:r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 xml:space="preserve">Централизованную выработку тепловой энергии в с. </w:t>
      </w:r>
      <w:proofErr w:type="spellStart"/>
      <w:r w:rsidRPr="00E3164E">
        <w:t>Тельвискаосуществляют</w:t>
      </w:r>
      <w:proofErr w:type="spellEnd"/>
      <w:r w:rsidRPr="00E3164E">
        <w:t xml:space="preserve">                   2 (две) центральные котельные, а в д. </w:t>
      </w:r>
      <w:proofErr w:type="spellStart"/>
      <w:r w:rsidRPr="00E3164E">
        <w:t>Макарово</w:t>
      </w:r>
      <w:proofErr w:type="spellEnd"/>
      <w:r w:rsidRPr="00E3164E">
        <w:t xml:space="preserve"> одна. </w:t>
      </w:r>
    </w:p>
    <w:p w:rsidR="00E3164E" w:rsidRPr="00E3164E" w:rsidRDefault="00E3164E" w:rsidP="00E3164E">
      <w:pPr>
        <w:pStyle w:val="Default"/>
        <w:ind w:firstLine="567"/>
        <w:jc w:val="both"/>
        <w:rPr>
          <w:color w:val="auto"/>
        </w:rPr>
      </w:pPr>
      <w:r w:rsidRPr="00E3164E">
        <w:t>Централизованным теплоснабжением в МО «</w:t>
      </w:r>
      <w:proofErr w:type="spellStart"/>
      <w:r w:rsidRPr="00E3164E">
        <w:t>Тельвисочный</w:t>
      </w:r>
      <w:proofErr w:type="spellEnd"/>
      <w:r w:rsidRPr="00E3164E">
        <w:t xml:space="preserve"> сельсовет» НАО</w:t>
      </w:r>
      <w:r w:rsidRPr="00E3164E">
        <w:rPr>
          <w:color w:val="auto"/>
        </w:rPr>
        <w:t xml:space="preserve">обеспечены52,3 % жилого фонда, в том числе с. Тельвиска34,4 % и д. Макарово17,9 % от общего </w:t>
      </w:r>
      <w:proofErr w:type="gramStart"/>
      <w:r w:rsidRPr="00E3164E">
        <w:rPr>
          <w:color w:val="auto"/>
        </w:rPr>
        <w:t>жилфонда .</w:t>
      </w:r>
      <w:proofErr w:type="gramEnd"/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 xml:space="preserve">Топливо для котельных в с. </w:t>
      </w:r>
      <w:proofErr w:type="spellStart"/>
      <w:r w:rsidRPr="00E3164E">
        <w:t>Тельвиска</w:t>
      </w:r>
      <w:proofErr w:type="spellEnd"/>
      <w:r w:rsidRPr="00E3164E">
        <w:t xml:space="preserve"> – природный газ </w:t>
      </w:r>
      <w:proofErr w:type="spellStart"/>
      <w:r w:rsidRPr="00E3164E">
        <w:t>Василковского</w:t>
      </w:r>
      <w:proofErr w:type="spellEnd"/>
      <w:r w:rsidRPr="00E3164E">
        <w:t xml:space="preserve"> месторождения с теплотворной способностью </w:t>
      </w:r>
      <w:r w:rsidRPr="00E3164E">
        <w:rPr>
          <w:lang w:val="en-US"/>
        </w:rPr>
        <w:t>Q</w:t>
      </w:r>
      <w:r w:rsidRPr="00E3164E">
        <w:t>=8300 ккал/м</w:t>
      </w:r>
      <w:r w:rsidRPr="00E3164E">
        <w:rPr>
          <w:vertAlign w:val="superscript"/>
        </w:rPr>
        <w:t>3</w:t>
      </w:r>
      <w:r w:rsidRPr="00E3164E">
        <w:t>.</w:t>
      </w:r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 xml:space="preserve">Резервное топливо котельных в с. </w:t>
      </w:r>
      <w:proofErr w:type="spellStart"/>
      <w:r w:rsidRPr="00E3164E">
        <w:t>Тельвиска</w:t>
      </w:r>
      <w:proofErr w:type="spellEnd"/>
      <w:r w:rsidRPr="00E3164E">
        <w:t xml:space="preserve"> – не предусмотрено.</w:t>
      </w:r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 xml:space="preserve">Топливо для котельной в д. </w:t>
      </w:r>
      <w:proofErr w:type="spellStart"/>
      <w:r w:rsidRPr="00E3164E">
        <w:t>Макарово</w:t>
      </w:r>
      <w:proofErr w:type="spellEnd"/>
      <w:r w:rsidRPr="00E3164E">
        <w:t xml:space="preserve"> – комбинированное: </w:t>
      </w:r>
      <w:proofErr w:type="spellStart"/>
      <w:r w:rsidRPr="00E3164E">
        <w:t>газоконденсат</w:t>
      </w:r>
      <w:proofErr w:type="spellEnd"/>
      <w:r w:rsidRPr="00E3164E">
        <w:t xml:space="preserve">                                    с  </w:t>
      </w:r>
      <w:proofErr w:type="spellStart"/>
      <w:r w:rsidRPr="00E3164E">
        <w:t>Василковского</w:t>
      </w:r>
      <w:proofErr w:type="spellEnd"/>
      <w:r w:rsidRPr="00E3164E">
        <w:t xml:space="preserve"> месторождения и привозное дизельное топливо. </w:t>
      </w:r>
    </w:p>
    <w:p w:rsidR="00E3164E" w:rsidRPr="00E3164E" w:rsidRDefault="00E3164E" w:rsidP="00E3164E">
      <w:pPr>
        <w:pStyle w:val="Default"/>
        <w:jc w:val="both"/>
        <w:rPr>
          <w:color w:val="auto"/>
        </w:rPr>
      </w:pPr>
      <w:r w:rsidRPr="00E3164E">
        <w:t>На территории муниципального образования «</w:t>
      </w:r>
      <w:proofErr w:type="spellStart"/>
      <w:r w:rsidRPr="00E3164E">
        <w:t>Тельвисочный</w:t>
      </w:r>
      <w:proofErr w:type="spellEnd"/>
      <w:r w:rsidRPr="00E3164E">
        <w:t xml:space="preserve"> сельсовет» НАО отопление в частном секторе осуществляется в </w:t>
      </w:r>
      <w:proofErr w:type="spellStart"/>
      <w:r w:rsidRPr="00E3164E">
        <w:t>основномот</w:t>
      </w:r>
      <w:proofErr w:type="spellEnd"/>
      <w:r w:rsidRPr="00E3164E">
        <w:t xml:space="preserve"> индивидуальных отопительных </w:t>
      </w:r>
      <w:r w:rsidRPr="00E3164E">
        <w:rPr>
          <w:color w:val="auto"/>
        </w:rPr>
        <w:t xml:space="preserve">газовых котлов (30,5%) и твердотопливных котлов (д. </w:t>
      </w:r>
      <w:proofErr w:type="spellStart"/>
      <w:r w:rsidRPr="00E3164E">
        <w:rPr>
          <w:color w:val="auto"/>
        </w:rPr>
        <w:t>Макарово</w:t>
      </w:r>
      <w:proofErr w:type="spellEnd"/>
      <w:r w:rsidRPr="00E3164E">
        <w:rPr>
          <w:color w:val="auto"/>
        </w:rPr>
        <w:t xml:space="preserve"> и д. Устье) в том числе печного отопления (9,3%). </w:t>
      </w:r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>Для бесперебойной работы котельных и индивидуальных отопительных котлов (печей) ежегодный годовой завоз составляет:</w:t>
      </w:r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>в 2019 год:</w:t>
      </w:r>
    </w:p>
    <w:p w:rsidR="00E3164E" w:rsidRPr="00E3164E" w:rsidRDefault="00E3164E" w:rsidP="00E3164E">
      <w:pPr>
        <w:pStyle w:val="Default"/>
        <w:ind w:firstLine="567"/>
        <w:jc w:val="both"/>
        <w:rPr>
          <w:color w:val="auto"/>
        </w:rPr>
      </w:pPr>
      <w:r w:rsidRPr="00E3164E">
        <w:rPr>
          <w:color w:val="auto"/>
        </w:rPr>
        <w:lastRenderedPageBreak/>
        <w:t>- каменного угля 21 тонна;</w:t>
      </w:r>
    </w:p>
    <w:p w:rsidR="00E3164E" w:rsidRPr="00E3164E" w:rsidRDefault="00E3164E" w:rsidP="00E3164E">
      <w:pPr>
        <w:pStyle w:val="Default"/>
        <w:ind w:firstLine="567"/>
        <w:jc w:val="both"/>
        <w:rPr>
          <w:color w:val="auto"/>
        </w:rPr>
      </w:pPr>
      <w:r w:rsidRPr="00E3164E">
        <w:rPr>
          <w:color w:val="auto"/>
        </w:rPr>
        <w:t>- дров 225 куб. м;</w:t>
      </w:r>
    </w:p>
    <w:p w:rsidR="00E3164E" w:rsidRPr="00E3164E" w:rsidRDefault="00E3164E" w:rsidP="00E3164E">
      <w:pPr>
        <w:pStyle w:val="Default"/>
        <w:ind w:firstLine="567"/>
        <w:jc w:val="both"/>
        <w:rPr>
          <w:color w:val="000000" w:themeColor="text1"/>
        </w:rPr>
      </w:pPr>
      <w:r w:rsidRPr="00E3164E">
        <w:rPr>
          <w:color w:val="000000" w:themeColor="text1"/>
        </w:rPr>
        <w:t xml:space="preserve">- дизельного топлива 498,7 тонн. </w:t>
      </w:r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>в 2020 год:</w:t>
      </w:r>
    </w:p>
    <w:p w:rsidR="00E3164E" w:rsidRPr="00E3164E" w:rsidRDefault="00E3164E" w:rsidP="00E3164E">
      <w:pPr>
        <w:pStyle w:val="Default"/>
        <w:ind w:firstLine="567"/>
        <w:jc w:val="both"/>
        <w:rPr>
          <w:color w:val="auto"/>
        </w:rPr>
      </w:pPr>
      <w:r w:rsidRPr="00E3164E">
        <w:rPr>
          <w:color w:val="auto"/>
        </w:rPr>
        <w:t>- каменного угля 21 тонна;</w:t>
      </w:r>
    </w:p>
    <w:p w:rsidR="00E3164E" w:rsidRPr="00E3164E" w:rsidRDefault="00E3164E" w:rsidP="00E3164E">
      <w:pPr>
        <w:pStyle w:val="Default"/>
        <w:ind w:firstLine="567"/>
        <w:jc w:val="both"/>
        <w:rPr>
          <w:color w:val="auto"/>
        </w:rPr>
      </w:pPr>
      <w:r w:rsidRPr="00E3164E">
        <w:rPr>
          <w:color w:val="auto"/>
        </w:rPr>
        <w:t>- дров 225 куб. м;</w:t>
      </w:r>
    </w:p>
    <w:p w:rsidR="00E3164E" w:rsidRPr="00E3164E" w:rsidRDefault="00E3164E" w:rsidP="00E3164E">
      <w:pPr>
        <w:pStyle w:val="Default"/>
        <w:ind w:firstLine="567"/>
        <w:jc w:val="both"/>
        <w:rPr>
          <w:color w:val="000000" w:themeColor="text1"/>
        </w:rPr>
      </w:pPr>
      <w:r w:rsidRPr="00E3164E">
        <w:rPr>
          <w:color w:val="000000" w:themeColor="text1"/>
        </w:rPr>
        <w:t xml:space="preserve">- дизельного топлива 498,7 тонн. </w:t>
      </w:r>
    </w:p>
    <w:p w:rsidR="00E3164E" w:rsidRPr="00E3164E" w:rsidRDefault="00E3164E" w:rsidP="00E3164E">
      <w:pPr>
        <w:pStyle w:val="Default"/>
        <w:ind w:firstLine="567"/>
        <w:jc w:val="both"/>
        <w:rPr>
          <w:color w:val="FF0000"/>
        </w:rPr>
      </w:pPr>
    </w:p>
    <w:p w:rsidR="00E3164E" w:rsidRDefault="00E3164E" w:rsidP="00094943">
      <w:pPr>
        <w:pStyle w:val="Default"/>
        <w:ind w:firstLine="567"/>
        <w:jc w:val="both"/>
      </w:pPr>
      <w:r w:rsidRPr="00E3164E">
        <w:t xml:space="preserve">Протяженность тепловых сетей на территории МО составляет </w:t>
      </w:r>
      <w:r w:rsidRPr="00E3164E">
        <w:rPr>
          <w:color w:val="auto"/>
        </w:rPr>
        <w:t>3746</w:t>
      </w:r>
      <w:r w:rsidRPr="00E3164E">
        <w:t xml:space="preserve"> метров в двухтрубном исполнении, вся теплотрасса находится в хорошем состоянии.</w:t>
      </w:r>
    </w:p>
    <w:p w:rsidR="00094943" w:rsidRPr="00E3164E" w:rsidRDefault="00094943" w:rsidP="00094943">
      <w:pPr>
        <w:pStyle w:val="Default"/>
        <w:ind w:firstLine="567"/>
        <w:jc w:val="both"/>
      </w:pPr>
    </w:p>
    <w:p w:rsidR="00E3164E" w:rsidRPr="00E3164E" w:rsidRDefault="00E3164E" w:rsidP="00E316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64E">
        <w:rPr>
          <w:rFonts w:ascii="Times New Roman" w:hAnsi="Times New Roman" w:cs="Times New Roman"/>
          <w:i/>
          <w:sz w:val="24"/>
          <w:szCs w:val="24"/>
        </w:rPr>
        <w:t>Система электроснабжения.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На территории МО поставщиком электрической энергии является ГУП НАО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Нарьян-Марская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электростанция» и муниципальное предприятие Заполярного района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Севержилкомсервис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Обслуживание сетей осуществляет МП ЗР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Севержилкомсервис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 и ГУП НАО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Нарьян-Марская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электростанция».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  <w:u w:val="single"/>
        </w:rPr>
        <w:t xml:space="preserve">Село </w:t>
      </w:r>
      <w:proofErr w:type="spellStart"/>
      <w:r w:rsidRPr="00E3164E">
        <w:rPr>
          <w:rFonts w:ascii="Times New Roman" w:hAnsi="Times New Roman" w:cs="Times New Roman"/>
          <w:sz w:val="24"/>
          <w:szCs w:val="24"/>
          <w:u w:val="single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-  электроснабжение осуществляется от  ГУП НАО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Нарьян-Марская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электростанция», расположенная в 9 км от поселка, в центральном районе города Нарьян-Мар.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Электроснабжение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непосредственно осуществляется по двум (основной и резервной) раздельно работающим высоковольтным линиям ЛЭП напряжением 6 кВ. Часть линии электропередач проложена по территории г. Нарьян-Мар, далее по территории Ненецкого автономного округа до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, по территории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до распределительного пункта в районе ЗРУ 6кВ ТП "Орбита"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. Часть высоковольтной линии проходит по территории водных объектов – пролив между озером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Качгорт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и протокой Городецкий Шар; протока дельты и озеро Казённое.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 Реконструкция указанной высоковольтной лини электропередач от г. Нарьян-Мар до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 полной заменой опор, проводов, установкой новых распределительных пунктов, произведена в 2012 году.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Распределение электроэнергии по поселку производится от распределительного пункта (РП) 6 кВ по сетям 6 кВ через трансформаторные подстанции (ТП) 6/0,4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кВ.В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поселке установлены 4 ТП 6/0,4 кВ.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Внутрипоселковая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ЛЭП 0,4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выполнена с применением самонесущего изолированного провода СИП. Реконструкция низковольтной ЛЭП 0,4 кВ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осуществлялась поэтапно в период с 2012 по 2015 год без замены трансформаторного оборудования на понизительных ТП.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По состоянию на 01.09.2020 дефицит мощности в системе электроснабжения отсутствует.  Увеличение объема потребления электрической энергии на период до 2025 года  ожидается в случае ввода в эксплуатацию второй очереди животноводческого комплекса.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lastRenderedPageBreak/>
        <w:t>Протяженность линий электропередач составляет: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ЛЭП 6 кВ – 9 км., в том числе;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кабельные линии 6 кВ – 0,4 км.;</w:t>
      </w:r>
    </w:p>
    <w:p w:rsidR="00E3164E" w:rsidRPr="00E3164E" w:rsidRDefault="00E3164E" w:rsidP="000949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воздушные линии 6 кВ – 8,6 км.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  <w:u w:val="single"/>
        </w:rPr>
        <w:t xml:space="preserve">Деревня </w:t>
      </w:r>
      <w:proofErr w:type="spellStart"/>
      <w:r w:rsidRPr="00E3164E">
        <w:rPr>
          <w:rFonts w:ascii="Times New Roman" w:hAnsi="Times New Roman" w:cs="Times New Roman"/>
          <w:sz w:val="24"/>
          <w:szCs w:val="24"/>
          <w:u w:val="single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  <w:u w:val="single"/>
        </w:rPr>
        <w:t xml:space="preserve"> - э</w:t>
      </w:r>
      <w:r w:rsidRPr="00E3164E">
        <w:rPr>
          <w:rFonts w:ascii="Times New Roman" w:hAnsi="Times New Roman" w:cs="Times New Roman"/>
          <w:sz w:val="24"/>
          <w:szCs w:val="24"/>
        </w:rPr>
        <w:t xml:space="preserve">нергоснабжение д.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осуществляется от дизельной электростанции    МП ЗР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Севержилкомсервис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Передача потребителям электрической энергии осуществляется непосредственно                от питающего фидера ДЭС через распределительную сеть ЛЭП 0,4 кВ.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Суммарная протяженность линий электропередач составляет 4 435 м.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Установленная суммарная мощность ДЭС – 800 кВт.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В состав ДЭС д.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входит: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АД-200-Т400-1РМ – 2008 года ввода в эксплуатацию;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АД-200-Т400-1РМ – 2012 года ввода в эксплуатацию;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АД-100-Т400-1Р – 2012 года ввода в эксплуатацию;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АД-100-Т400-РМ2 – 2011 года ввода в эксплуатацию;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АД-200-Т400-1РМ – 2003 года ввода в эксплуатацию.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Внутрипоселковая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ЛЭП 0,4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выполнена с применением самонесущего изолированного провода СИП-1. Реконструкция ЛЭП 0,4 кВ д.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осуществлена в 2015 году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с заменой сталеалюминевых проводов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 xml:space="preserve"> на самонесущие изолированные провода с установкой новых опор электропередач.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В настоящее время качество передаваемой электроэнергии соответствует требованиям к качеству электроэнергии:</w:t>
      </w:r>
    </w:p>
    <w:p w:rsidR="00E3164E" w:rsidRPr="00094943" w:rsidRDefault="00E3164E" w:rsidP="000949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По состоянию на 01.09.2020 дефицит мощности в системе электроснабжения отсутствует. Значительного увеличения объема потребления электрической энергии на период до 2025 года не ожидается.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164E">
        <w:rPr>
          <w:rFonts w:ascii="Times New Roman" w:hAnsi="Times New Roman" w:cs="Times New Roman"/>
          <w:sz w:val="24"/>
          <w:szCs w:val="24"/>
          <w:u w:val="single"/>
        </w:rPr>
        <w:t>Деревня Устье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Энергоснабжение д. Устье осуществляется от дизельной электростанции                         МП ЗР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Сефержилкомсервис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Передача потребителям электрической энергии осуществляется непосредственно                 от питающего фидера ДЭС через распределительную сеть ЛЭП  0,4 кВ.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Суммарная протяженность линий электропередач составляет 1 300 м.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Установленная суммарная мощность ДЭС – 76 кВт.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lastRenderedPageBreak/>
        <w:t>В состав ДЭС д. Устье входит: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АД-30-Т400-1РМ – 2011 года ввода в эксплуатацию;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АД-30-Т400-1РМ – 2011 года ввода в эксплуатацию;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АД-16-Т400-1Р – 2008 года ввода в эксплуатацию.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Внутрипоселковая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ЛЭП 0,4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выполнена с применением самонесущего изолированного провода СИП-1. Капитальный ремонт ЛЭП 0,4 кВ д. Устье осуществлен   в 2009 году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с заменой сталеалюминевых проводов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 xml:space="preserve"> на самонесущие изолированные провода с установкой новых опор электропередач.</w:t>
      </w:r>
    </w:p>
    <w:p w:rsidR="00E3164E" w:rsidRPr="00E3164E" w:rsidRDefault="00E3164E" w:rsidP="00E316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В настоящее время качество передаваемой электроэнергии соответствует требованиям к качеству электроэнергии:</w:t>
      </w:r>
    </w:p>
    <w:p w:rsidR="00E3164E" w:rsidRPr="00E3164E" w:rsidRDefault="00E3164E" w:rsidP="000949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По состоянию на 01.09.2020 дефицит мощности в системе электроснабжения отсутствует. Значительного увеличения объема потребления электрической энергии                  на период до 2025 года не ожидается.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64E">
        <w:rPr>
          <w:rFonts w:ascii="Times New Roman" w:hAnsi="Times New Roman" w:cs="Times New Roman"/>
          <w:i/>
          <w:sz w:val="24"/>
          <w:szCs w:val="24"/>
        </w:rPr>
        <w:t>Водоснабжение: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В настоящее время на территории муниципального образования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 НАО имеется слаборазвитая централизованная система водоснабжения.</w:t>
      </w:r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>В муниципальном образовании преобладает нецентрализованное водоснабжение,                в виде общественных колодцев и частных (индивидуальных) скважин.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В с. </w:t>
      </w:r>
      <w:proofErr w:type="spellStart"/>
      <w:r w:rsidRPr="00E3164E">
        <w:rPr>
          <w:rFonts w:ascii="Times New Roman" w:hAnsi="Times New Roman" w:cs="Times New Roman"/>
          <w:spacing w:val="-6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 существуют водопроводные сети.  МП ЗР «</w:t>
      </w:r>
      <w:proofErr w:type="spellStart"/>
      <w:r w:rsidRPr="00E3164E">
        <w:rPr>
          <w:rFonts w:ascii="Times New Roman" w:hAnsi="Times New Roman" w:cs="Times New Roman"/>
          <w:spacing w:val="-6"/>
          <w:sz w:val="24"/>
          <w:szCs w:val="24"/>
        </w:rPr>
        <w:t>Севержилкомсервис</w:t>
      </w:r>
      <w:proofErr w:type="spellEnd"/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» - это предприятие, которое осуществляет централизованное холодное водоснабжение части жителей </w:t>
      </w:r>
      <w:proofErr w:type="gramStart"/>
      <w:r w:rsidRPr="00E3164E">
        <w:rPr>
          <w:rFonts w:ascii="Times New Roman" w:hAnsi="Times New Roman" w:cs="Times New Roman"/>
          <w:spacing w:val="-6"/>
          <w:sz w:val="24"/>
          <w:szCs w:val="24"/>
        </w:rPr>
        <w:t>села  (</w:t>
      </w:r>
      <w:proofErr w:type="gramEnd"/>
      <w:r w:rsidRPr="00E3164E">
        <w:rPr>
          <w:rFonts w:ascii="Times New Roman" w:hAnsi="Times New Roman" w:cs="Times New Roman"/>
          <w:spacing w:val="-2"/>
          <w:sz w:val="24"/>
          <w:szCs w:val="24"/>
        </w:rPr>
        <w:t>протяженность водопроводной сети составляет</w:t>
      </w:r>
      <w:smartTag w:uri="urn:schemas-microsoft-com:office:smarttags" w:element="metricconverter">
        <w:smartTagPr>
          <w:attr w:name="ProductID" w:val="0,4 км"/>
        </w:smartTagPr>
        <w:r w:rsidRPr="00E3164E">
          <w:rPr>
            <w:rFonts w:ascii="Times New Roman" w:hAnsi="Times New Roman" w:cs="Times New Roman"/>
            <w:spacing w:val="-2"/>
            <w:sz w:val="24"/>
            <w:szCs w:val="24"/>
          </w:rPr>
          <w:t>0,4 км</w:t>
        </w:r>
      </w:smartTag>
      <w:r w:rsidRPr="00E3164E">
        <w:rPr>
          <w:rFonts w:ascii="Times New Roman" w:hAnsi="Times New Roman" w:cs="Times New Roman"/>
          <w:spacing w:val="-2"/>
          <w:sz w:val="24"/>
          <w:szCs w:val="24"/>
        </w:rPr>
        <w:t>, соединяет котельную с двумя двенадцати квартирными жилыми домами).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Водоснабжение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и д. Устье муниципального образования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</w:t>
      </w:r>
      <w:r w:rsidRPr="00E3164E">
        <w:rPr>
          <w:rFonts w:ascii="Times New Roman" w:hAnsi="Times New Roman" w:cs="Times New Roman"/>
          <w:spacing w:val="2"/>
          <w:sz w:val="24"/>
          <w:szCs w:val="24"/>
        </w:rPr>
        <w:t xml:space="preserve">осуществляется подземными водами </w:t>
      </w:r>
      <w:proofErr w:type="spellStart"/>
      <w:r w:rsidRPr="00E3164E">
        <w:rPr>
          <w:rFonts w:ascii="Times New Roman" w:hAnsi="Times New Roman" w:cs="Times New Roman"/>
          <w:spacing w:val="-6"/>
          <w:sz w:val="24"/>
          <w:szCs w:val="24"/>
        </w:rPr>
        <w:t>таликового</w:t>
      </w:r>
      <w:proofErr w:type="spellEnd"/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 современного аллювиального горизонта.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Деревня </w:t>
      </w:r>
      <w:proofErr w:type="spellStart"/>
      <w:r w:rsidRPr="00E3164E">
        <w:rPr>
          <w:rFonts w:ascii="Times New Roman" w:hAnsi="Times New Roman" w:cs="Times New Roman"/>
          <w:spacing w:val="-6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 обеспечивается водой за счёт поверхностных источников:  близлежащих озёр и р. Печора. Подвоз воды осуществляет МПЗР «</w:t>
      </w:r>
      <w:proofErr w:type="spellStart"/>
      <w:r w:rsidRPr="00E3164E">
        <w:rPr>
          <w:rFonts w:ascii="Times New Roman" w:hAnsi="Times New Roman" w:cs="Times New Roman"/>
          <w:spacing w:val="-6"/>
          <w:sz w:val="24"/>
          <w:szCs w:val="24"/>
        </w:rPr>
        <w:t>Севержилкомсервис</w:t>
      </w:r>
      <w:proofErr w:type="spellEnd"/>
      <w:r w:rsidRPr="00E3164E">
        <w:rPr>
          <w:rFonts w:ascii="Times New Roman" w:hAnsi="Times New Roman" w:cs="Times New Roman"/>
          <w:spacing w:val="-6"/>
          <w:sz w:val="24"/>
          <w:szCs w:val="24"/>
        </w:rPr>
        <w:t>».</w:t>
      </w:r>
    </w:p>
    <w:p w:rsidR="00E3164E" w:rsidRPr="00E3164E" w:rsidRDefault="00E3164E" w:rsidP="00E3164E">
      <w:pPr>
        <w:pStyle w:val="Default"/>
        <w:ind w:firstLine="567"/>
        <w:jc w:val="both"/>
      </w:pPr>
      <w:r w:rsidRPr="00E3164E">
        <w:t>Администрация муниципального образования «</w:t>
      </w:r>
      <w:proofErr w:type="spellStart"/>
      <w:r w:rsidRPr="00E3164E">
        <w:t>Тельвисочный</w:t>
      </w:r>
      <w:proofErr w:type="spellEnd"/>
      <w:r w:rsidRPr="00E3164E">
        <w:t xml:space="preserve"> сельсовет» НАО заключает договорные отношения на обслуживание и ремонт питьевых колодцев                        с муниципальным казённым учреждением  «Энергия» в д. Устье (один колодец)                           и с. </w:t>
      </w:r>
      <w:proofErr w:type="spellStart"/>
      <w:r w:rsidRPr="00E3164E">
        <w:t>Тельвиска</w:t>
      </w:r>
      <w:proofErr w:type="spellEnd"/>
      <w:r w:rsidRPr="00E3164E">
        <w:t xml:space="preserve"> (два колодца).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Подземный горизонт  административного центра с. </w:t>
      </w:r>
      <w:proofErr w:type="spellStart"/>
      <w:r w:rsidRPr="00E3164E">
        <w:rPr>
          <w:rFonts w:ascii="Times New Roman" w:hAnsi="Times New Roman" w:cs="Times New Roman"/>
          <w:spacing w:val="-6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 и д. Устье характеризуется следующими показателями: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- дебиты скважин </w:t>
      </w:r>
      <w:proofErr w:type="gramStart"/>
      <w:r w:rsidRPr="00E3164E">
        <w:rPr>
          <w:rFonts w:ascii="Times New Roman" w:hAnsi="Times New Roman" w:cs="Times New Roman"/>
          <w:spacing w:val="-6"/>
          <w:sz w:val="24"/>
          <w:szCs w:val="24"/>
        </w:rPr>
        <w:t>в составляют</w:t>
      </w:r>
      <w:proofErr w:type="gramEnd"/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 от 1,33 до 82 л/с, при понижениях соответственно 6,8-12,1 м;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3164E">
        <w:rPr>
          <w:rFonts w:ascii="Times New Roman" w:hAnsi="Times New Roman" w:cs="Times New Roman"/>
          <w:spacing w:val="-6"/>
          <w:sz w:val="24"/>
          <w:szCs w:val="24"/>
        </w:rPr>
        <w:t>- удельные дебиты–  0,2-0,15 л/с;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proofErr w:type="spellStart"/>
      <w:r w:rsidRPr="00E3164E">
        <w:rPr>
          <w:rFonts w:ascii="Times New Roman" w:hAnsi="Times New Roman" w:cs="Times New Roman"/>
          <w:spacing w:val="-6"/>
          <w:sz w:val="24"/>
          <w:szCs w:val="24"/>
        </w:rPr>
        <w:t>водопроводимость</w:t>
      </w:r>
      <w:proofErr w:type="spellEnd"/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 горизонта – 35, </w:t>
      </w:r>
      <w:smartTag w:uri="urn:schemas-microsoft-com:office:smarttags" w:element="metricconverter">
        <w:smartTagPr>
          <w:attr w:name="ProductID" w:val="4 м2"/>
        </w:smartTagPr>
        <w:r w:rsidRPr="00E3164E">
          <w:rPr>
            <w:rFonts w:ascii="Times New Roman" w:hAnsi="Times New Roman" w:cs="Times New Roman"/>
            <w:spacing w:val="-6"/>
            <w:sz w:val="24"/>
            <w:szCs w:val="24"/>
          </w:rPr>
          <w:t>4 м</w:t>
        </w:r>
        <w:r w:rsidRPr="00E3164E">
          <w:rPr>
            <w:rFonts w:ascii="Times New Roman" w:hAnsi="Times New Roman" w:cs="Times New Roman"/>
            <w:spacing w:val="-6"/>
            <w:sz w:val="24"/>
            <w:szCs w:val="24"/>
            <w:vertAlign w:val="superscript"/>
          </w:rPr>
          <w:t>2</w:t>
        </w:r>
      </w:smartTag>
      <w:r w:rsidRPr="00E3164E">
        <w:rPr>
          <w:rFonts w:ascii="Times New Roman" w:hAnsi="Times New Roman" w:cs="Times New Roman"/>
          <w:spacing w:val="-6"/>
          <w:sz w:val="24"/>
          <w:szCs w:val="24"/>
        </w:rPr>
        <w:t>/сутки;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3164E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- коэффициент фильтрации – 1,78 м/сутки. </w:t>
      </w:r>
    </w:p>
    <w:p w:rsidR="00E3164E" w:rsidRPr="00E3164E" w:rsidRDefault="00E3164E" w:rsidP="00E3164E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Минерализация вод составляет от 0,06 до 0,23 г/л., содержание железа не превышает 0,3 г/л. По бактериологическим показателям – воды здоровые. Однако, по различным </w:t>
      </w:r>
      <w:proofErr w:type="spellStart"/>
      <w:r w:rsidRPr="00E3164E">
        <w:rPr>
          <w:rFonts w:ascii="Times New Roman" w:hAnsi="Times New Roman" w:cs="Times New Roman"/>
          <w:spacing w:val="-6"/>
          <w:sz w:val="24"/>
          <w:szCs w:val="24"/>
        </w:rPr>
        <w:t>скважинамнаблюдается</w:t>
      </w:r>
      <w:proofErr w:type="spellEnd"/>
      <w:r w:rsidRPr="00E3164E">
        <w:rPr>
          <w:rFonts w:ascii="Times New Roman" w:hAnsi="Times New Roman" w:cs="Times New Roman"/>
          <w:spacing w:val="-6"/>
          <w:sz w:val="24"/>
          <w:szCs w:val="24"/>
        </w:rPr>
        <w:t xml:space="preserve"> резкое колебание содержаний нитратов, аммония, сульфатов. Резкая смена ионного состава вод указывает на наличие техногенного загрязнения подземных вод первого от поверхности незащищённого горизонта различными загрязнениями.</w:t>
      </w:r>
    </w:p>
    <w:p w:rsidR="00E3164E" w:rsidRPr="00E3164E" w:rsidRDefault="00E3164E" w:rsidP="00E3164E">
      <w:pPr>
        <w:shd w:val="clear" w:color="auto" w:fill="FFFFFF"/>
        <w:ind w:right="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3164E">
        <w:rPr>
          <w:rFonts w:ascii="Times New Roman" w:hAnsi="Times New Roman" w:cs="Times New Roman"/>
          <w:spacing w:val="-2"/>
          <w:sz w:val="24"/>
          <w:szCs w:val="24"/>
        </w:rPr>
        <w:t xml:space="preserve">По результатам проведения геологоразведочных работ на территории </w:t>
      </w:r>
      <w:proofErr w:type="gramStart"/>
      <w:r w:rsidRPr="00E3164E">
        <w:rPr>
          <w:rFonts w:ascii="Times New Roman" w:hAnsi="Times New Roman" w:cs="Times New Roman"/>
          <w:spacing w:val="-2"/>
          <w:sz w:val="24"/>
          <w:szCs w:val="24"/>
        </w:rPr>
        <w:t xml:space="preserve">села  </w:t>
      </w:r>
      <w:proofErr w:type="spellStart"/>
      <w:r w:rsidRPr="00E3164E">
        <w:rPr>
          <w:rFonts w:ascii="Times New Roman" w:hAnsi="Times New Roman" w:cs="Times New Roman"/>
          <w:spacing w:val="-2"/>
          <w:sz w:val="24"/>
          <w:szCs w:val="24"/>
        </w:rPr>
        <w:t>Тельвиска</w:t>
      </w:r>
      <w:proofErr w:type="spellEnd"/>
      <w:proofErr w:type="gramEnd"/>
      <w:r w:rsidRPr="00E3164E">
        <w:rPr>
          <w:rFonts w:ascii="Times New Roman" w:hAnsi="Times New Roman" w:cs="Times New Roman"/>
          <w:spacing w:val="-2"/>
          <w:sz w:val="24"/>
          <w:szCs w:val="24"/>
        </w:rPr>
        <w:t xml:space="preserve"> в недрах (артезианские воды)обнаружена линза питьевой воды, превосходящая по объему подземные источники питьевой воды в области проектируемого района. </w:t>
      </w:r>
      <w:proofErr w:type="gramStart"/>
      <w:r w:rsidRPr="00E3164E">
        <w:rPr>
          <w:rFonts w:ascii="Times New Roman" w:hAnsi="Times New Roman" w:cs="Times New Roman"/>
          <w:spacing w:val="-2"/>
          <w:sz w:val="24"/>
          <w:szCs w:val="24"/>
        </w:rPr>
        <w:t>В больших запасов</w:t>
      </w:r>
      <w:proofErr w:type="gramEnd"/>
      <w:r w:rsidRPr="00E3164E">
        <w:rPr>
          <w:rFonts w:ascii="Times New Roman" w:hAnsi="Times New Roman" w:cs="Times New Roman"/>
          <w:spacing w:val="-2"/>
          <w:sz w:val="24"/>
          <w:szCs w:val="24"/>
        </w:rPr>
        <w:t xml:space="preserve"> данного месторождения пресных вод, планируется перспективное использование данных ресурсов для нужд г. Нарьян-Мара. Данное обстоятельство является благоприятным фактором для сооружения и развития системы водоснабжения в с. </w:t>
      </w:r>
      <w:proofErr w:type="spellStart"/>
      <w:r w:rsidRPr="00E3164E">
        <w:rPr>
          <w:rFonts w:ascii="Times New Roman" w:hAnsi="Times New Roman" w:cs="Times New Roman"/>
          <w:spacing w:val="-2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E3164E" w:rsidRPr="00E3164E" w:rsidRDefault="00E3164E" w:rsidP="00E316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64E">
        <w:rPr>
          <w:rFonts w:ascii="Times New Roman" w:hAnsi="Times New Roman" w:cs="Times New Roman"/>
          <w:sz w:val="24"/>
          <w:szCs w:val="24"/>
          <w:shd w:val="clear" w:color="auto" w:fill="FFFFFF"/>
        </w:rPr>
        <w:t>Негативное влияние на качество воды оказывает близкое расположение жилых                     и социальных объектов.</w:t>
      </w:r>
    </w:p>
    <w:p w:rsidR="00E3164E" w:rsidRPr="00094943" w:rsidRDefault="00E3164E" w:rsidP="000949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В целях реализации схемы водоснабжения поселения до 2025 года необходимо выполнить комплекс мероприятий, направленных на обеспечение в полном объеме необходимого резерва мощностей инженерно-технического обеспечения для развития объектов капитального строительства и подключение новых абонентов на территориях перспективной застройки и повышение надёжности систем жизнеобеспечения. 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64E">
        <w:rPr>
          <w:rFonts w:ascii="Times New Roman" w:hAnsi="Times New Roman" w:cs="Times New Roman"/>
          <w:i/>
          <w:sz w:val="24"/>
          <w:szCs w:val="24"/>
        </w:rPr>
        <w:t>Водоотведение:</w:t>
      </w:r>
    </w:p>
    <w:p w:rsidR="00E3164E" w:rsidRPr="00E3164E" w:rsidRDefault="00E3164E" w:rsidP="00E316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в настоящее время не имеет централизованной системы хозяйственно-бытовой канализации.</w:t>
      </w:r>
    </w:p>
    <w:p w:rsidR="00E3164E" w:rsidRPr="00E3164E" w:rsidRDefault="00E3164E" w:rsidP="00E316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 Для вывоза стоков муниципалитетом приобретена ассенизационная машина, стоки вывозятся по заявкам жителей и других абонентов. </w:t>
      </w:r>
    </w:p>
    <w:p w:rsidR="00E3164E" w:rsidRPr="00E3164E" w:rsidRDefault="00E3164E" w:rsidP="00E316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В населенных пунктах муниципального образования существующий жилой фонд                 не обеспечен внутренней системой канализации. Отвод канализационных стоков                       от жилых и промышленных зданий осуществляется в выгребные ямы за исключением двух 24-х квартирных домов введённого в </w:t>
      </w:r>
      <w:proofErr w:type="gramStart"/>
      <w:r w:rsidRPr="00E3164E">
        <w:rPr>
          <w:rFonts w:ascii="Times New Roman" w:hAnsi="Times New Roman" w:cs="Times New Roman"/>
          <w:color w:val="000000"/>
          <w:sz w:val="24"/>
          <w:szCs w:val="24"/>
        </w:rPr>
        <w:t>эксплуатацию  с</w:t>
      </w:r>
      <w:proofErr w:type="gramEnd"/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автономной станцией очистки сточных вод, двух 12-ти квартирных домов и Дома культуры  в с. </w:t>
      </w:r>
      <w:proofErr w:type="spellStart"/>
      <w:r w:rsidRPr="00E3164E">
        <w:rPr>
          <w:rFonts w:ascii="Times New Roman" w:hAnsi="Times New Roman" w:cs="Times New Roman"/>
          <w:color w:val="000000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color w:val="000000"/>
          <w:sz w:val="24"/>
          <w:szCs w:val="24"/>
        </w:rPr>
        <w:t>, оборудованных септиками.</w:t>
      </w:r>
    </w:p>
    <w:p w:rsidR="00E3164E" w:rsidRPr="00E3164E" w:rsidRDefault="00E3164E" w:rsidP="00E316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Откачкой и вывозом нечистот занимается организация МКП «Энергия». </w:t>
      </w:r>
    </w:p>
    <w:p w:rsidR="00E3164E" w:rsidRPr="00E3164E" w:rsidRDefault="00E3164E" w:rsidP="00E316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расчетным объемом сточных вод села </w:t>
      </w:r>
      <w:proofErr w:type="spellStart"/>
      <w:r w:rsidRPr="00E3164E">
        <w:rPr>
          <w:rFonts w:ascii="Times New Roman" w:hAnsi="Times New Roman" w:cs="Times New Roman"/>
          <w:color w:val="000000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 на период                     до 2025 г расчетный расход стоков на 2025 г составит 70 м</w:t>
      </w:r>
      <w:r w:rsidRPr="00E3164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3164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164E"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., требуемая мощность               1-ой очереди очистных сооружений –35 м </w:t>
      </w:r>
      <w:r w:rsidRPr="00E3164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3164E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164E"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., что составляет 50% проектной мощности очистных. </w:t>
      </w:r>
    </w:p>
    <w:p w:rsidR="00E3164E" w:rsidRPr="00E3164E" w:rsidRDefault="00E3164E" w:rsidP="0009494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Канализационные очистные сооружения в с. </w:t>
      </w:r>
      <w:proofErr w:type="spellStart"/>
      <w:r w:rsidRPr="00E3164E">
        <w:rPr>
          <w:rFonts w:ascii="Times New Roman" w:hAnsi="Times New Roman" w:cs="Times New Roman"/>
          <w:color w:val="000000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отсутствуют, необходимо строительство очистных сооружений с КНС для снижения негативного воздействия на окружающую среду. Оптимальное решение проблемы – станция глубокой биологической очистки модульного изготовления. </w:t>
      </w:r>
    </w:p>
    <w:p w:rsidR="00E3164E" w:rsidRPr="00E3164E" w:rsidRDefault="00E3164E" w:rsidP="00E31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Система утилизации коммунальных отходов.</w:t>
      </w:r>
    </w:p>
    <w:p w:rsidR="00E3164E" w:rsidRPr="00E3164E" w:rsidRDefault="00E3164E" w:rsidP="00E31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На территории 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сбором и вывозом ТКО занимаются Региональные операторы: МП ЗР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Севежилкомсервис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д.Макарово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д.Устье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) и МУП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КБиБО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</w:t>
      </w:r>
    </w:p>
    <w:p w:rsidR="00E3164E" w:rsidRPr="00E3164E" w:rsidRDefault="00E3164E" w:rsidP="00E316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Удаление и обезвреживание промышленных отходов </w:t>
      </w:r>
    </w:p>
    <w:p w:rsidR="00E3164E" w:rsidRPr="00E3164E" w:rsidRDefault="00E3164E" w:rsidP="00E316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При соблюдении санитарно-гигиенических требований охраны окружающей среды по всем показателям вредности, промышленные отходы, строительный мусор собираются и вывозятся на место временного хранения ТКО, где складируются совместно  с твердыми бытовыми отходами. </w:t>
      </w:r>
    </w:p>
    <w:p w:rsidR="00E3164E" w:rsidRPr="00094943" w:rsidRDefault="00E3164E" w:rsidP="0009494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64E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отметить, что большинство из этих промышленных отходов                             в настоящее время накапливается на промышленных площадках или на территориях предприятий. </w:t>
      </w:r>
    </w:p>
    <w:p w:rsidR="00E3164E" w:rsidRPr="00E3164E" w:rsidRDefault="00E3164E" w:rsidP="00094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2.1.8 Жилой фонд.</w:t>
      </w:r>
    </w:p>
    <w:p w:rsidR="00E3164E" w:rsidRPr="00E3164E" w:rsidRDefault="00E3164E" w:rsidP="00E316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В жилищном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фондеМО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преобладают индивидуальные одно-двух этажные жилые дома, доля которых составила в целом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по  муниципальному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 xml:space="preserve"> образованию около 76 %.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По состоянию на 01.06.2020 г. жилищный фонд МО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составил 25,9 тыс. кв. метров общей площади. В среднем на одного жителя муниципального образования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приходится                              37 кв. метров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31"/>
        <w:gridCol w:w="1483"/>
        <w:gridCol w:w="1537"/>
        <w:gridCol w:w="1578"/>
        <w:gridCol w:w="1554"/>
        <w:gridCol w:w="1562"/>
      </w:tblGrid>
      <w:tr w:rsidR="00E3164E" w:rsidRPr="00E3164E" w:rsidTr="00E3164E">
        <w:tc>
          <w:tcPr>
            <w:tcW w:w="9571" w:type="dxa"/>
            <w:gridSpan w:val="6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Общая площадь жилого фонда: 25,9тыс. кв.</w:t>
            </w:r>
          </w:p>
        </w:tc>
      </w:tr>
      <w:tr w:rsidR="00E3164E" w:rsidRPr="00E3164E" w:rsidTr="00E3164E">
        <w:tc>
          <w:tcPr>
            <w:tcW w:w="3190" w:type="dxa"/>
            <w:gridSpan w:val="2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3164E">
              <w:rPr>
                <w:rFonts w:ascii="Times New Roman" w:hAnsi="Times New Roman"/>
                <w:sz w:val="24"/>
                <w:szCs w:val="24"/>
              </w:rPr>
              <w:t>Тельвиска</w:t>
            </w:r>
            <w:proofErr w:type="spellEnd"/>
          </w:p>
        </w:tc>
        <w:tc>
          <w:tcPr>
            <w:tcW w:w="3190" w:type="dxa"/>
            <w:gridSpan w:val="2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3164E">
              <w:rPr>
                <w:rFonts w:ascii="Times New Roman" w:hAnsi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3191" w:type="dxa"/>
            <w:gridSpan w:val="2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д. Устье</w:t>
            </w:r>
          </w:p>
        </w:tc>
      </w:tr>
      <w:tr w:rsidR="00E3164E" w:rsidRPr="00E3164E" w:rsidTr="00E3164E">
        <w:tc>
          <w:tcPr>
            <w:tcW w:w="3190" w:type="dxa"/>
            <w:gridSpan w:val="2"/>
          </w:tcPr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4E" w:rsidRPr="00E3164E" w:rsidTr="00E3164E">
        <w:tc>
          <w:tcPr>
            <w:tcW w:w="1688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ИЖД</w:t>
            </w:r>
          </w:p>
        </w:tc>
        <w:tc>
          <w:tcPr>
            <w:tcW w:w="1502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  <w:r w:rsidRPr="00E316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ИЖД</w:t>
            </w:r>
          </w:p>
        </w:tc>
        <w:tc>
          <w:tcPr>
            <w:tcW w:w="1603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  <w:r w:rsidRPr="00E316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ИЖД</w:t>
            </w:r>
          </w:p>
        </w:tc>
        <w:tc>
          <w:tcPr>
            <w:tcW w:w="1586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  <w:r w:rsidRPr="00E316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164E" w:rsidRPr="00E3164E" w:rsidTr="00E3164E">
        <w:tc>
          <w:tcPr>
            <w:tcW w:w="1688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502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58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03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05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586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3164E" w:rsidRPr="00E3164E" w:rsidRDefault="00E3164E" w:rsidP="00E3164E">
      <w:pPr>
        <w:rPr>
          <w:rFonts w:ascii="Times New Roman" w:hAnsi="Times New Roman" w:cs="Times New Roman"/>
          <w:b/>
          <w:sz w:val="24"/>
          <w:szCs w:val="24"/>
        </w:rPr>
      </w:pPr>
      <w:bookmarkStart w:id="10" w:name="_Toc369184678"/>
    </w:p>
    <w:p w:rsidR="00E3164E" w:rsidRPr="00E3164E" w:rsidRDefault="00E3164E" w:rsidP="00E3164E">
      <w:pPr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Техническое состояние жилищного фонда следующее:</w:t>
      </w:r>
    </w:p>
    <w:p w:rsidR="00E3164E" w:rsidRPr="00E3164E" w:rsidRDefault="00E3164E" w:rsidP="00913C11">
      <w:pPr>
        <w:numPr>
          <w:ilvl w:val="1"/>
          <w:numId w:val="7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степень износа до 30%  - 57  %;</w:t>
      </w:r>
    </w:p>
    <w:p w:rsidR="00E3164E" w:rsidRPr="00E3164E" w:rsidRDefault="00E3164E" w:rsidP="00913C11">
      <w:pPr>
        <w:numPr>
          <w:ilvl w:val="1"/>
          <w:numId w:val="7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степень износа от 30% до 65%  - 13,5  %;</w:t>
      </w:r>
    </w:p>
    <w:p w:rsidR="00E3164E" w:rsidRPr="00E3164E" w:rsidRDefault="00E3164E" w:rsidP="00913C11">
      <w:pPr>
        <w:numPr>
          <w:ilvl w:val="1"/>
          <w:numId w:val="7"/>
        </w:numPr>
        <w:spacing w:after="0" w:line="240" w:lineRule="auto"/>
        <w:ind w:left="0" w:firstLine="902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степень износа более 65%  - 2,6  %.</w:t>
      </w:r>
    </w:p>
    <w:p w:rsidR="00E3164E" w:rsidRDefault="00E3164E" w:rsidP="000949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Жилищной фонд, признанный в установленном порядке ветхим и аварийным составляет 26,9%.</w:t>
      </w:r>
    </w:p>
    <w:p w:rsidR="00094943" w:rsidRDefault="00094943" w:rsidP="000949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3" w:rsidRDefault="00094943" w:rsidP="000949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3" w:rsidRDefault="00094943" w:rsidP="000949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3" w:rsidRDefault="00094943" w:rsidP="000949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3" w:rsidRPr="00E3164E" w:rsidRDefault="00094943" w:rsidP="000949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094943" w:rsidP="00E3164E">
      <w:pPr>
        <w:pStyle w:val="af6"/>
        <w:ind w:left="0" w:firstLine="567"/>
        <w:jc w:val="both"/>
        <w:rPr>
          <w:i/>
        </w:rPr>
      </w:pPr>
      <w:r>
        <w:rPr>
          <w:i/>
        </w:rPr>
        <w:lastRenderedPageBreak/>
        <w:t xml:space="preserve">                                  </w:t>
      </w:r>
      <w:r w:rsidR="00E3164E" w:rsidRPr="00E3164E">
        <w:rPr>
          <w:i/>
        </w:rPr>
        <w:t>Обеспеченность населения жилыми помещениями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7"/>
        <w:gridCol w:w="1560"/>
        <w:gridCol w:w="1417"/>
      </w:tblGrid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предполагается к сдаче в 2020 году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на территории муниципального образования (всего)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1421,5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Ввод в действие индивидуальных жилых домов на территории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329,4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Число семей, состоящих на учете в качестве нуждающихся в жилых помещениях на конец года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Труженики тыла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семьи инвалидов и семей, имеющих детей-инвалидов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</w:t>
            </w: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многодетныесемьи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Семьи</w:t>
            </w:r>
            <w:proofErr w:type="spellEnd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семьи, проживающие в ветхом и аварийном жилфонде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Число семей, получивших жилые помещения и улучшивших жилищные условия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Труженики тыла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семьи инвалидов и семей, имеющих детей-инвалидов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многодетныесемьи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Семьи</w:t>
            </w:r>
            <w:proofErr w:type="spellEnd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164E" w:rsidRPr="00E3164E" w:rsidTr="00E3164E">
        <w:tc>
          <w:tcPr>
            <w:tcW w:w="5387" w:type="dxa"/>
            <w:shd w:val="clear" w:color="auto" w:fill="auto"/>
          </w:tcPr>
          <w:p w:rsidR="00E3164E" w:rsidRPr="00E3164E" w:rsidRDefault="00E3164E" w:rsidP="00E3164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семьи, проживающие в ветхом и аварийном жилфонде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E3164E">
      <w:pPr>
        <w:pStyle w:val="1"/>
        <w:jc w:val="center"/>
        <w:rPr>
          <w:b w:val="0"/>
          <w:i/>
        </w:rPr>
      </w:pPr>
      <w:bookmarkStart w:id="11" w:name="_Toc369184689"/>
      <w:r w:rsidRPr="00E3164E">
        <w:rPr>
          <w:b w:val="0"/>
          <w:i/>
        </w:rPr>
        <w:lastRenderedPageBreak/>
        <w:t xml:space="preserve"> Сведения о выданных разрешениях на строительство</w:t>
      </w:r>
      <w:bookmarkEnd w:id="11"/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417"/>
        <w:gridCol w:w="1560"/>
        <w:gridCol w:w="1417"/>
      </w:tblGrid>
      <w:tr w:rsidR="00E3164E" w:rsidRPr="00E3164E" w:rsidTr="00E3164E">
        <w:tc>
          <w:tcPr>
            <w:tcW w:w="5495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план 2020</w:t>
            </w:r>
          </w:p>
        </w:tc>
      </w:tr>
      <w:tr w:rsidR="00E3164E" w:rsidRPr="00E3164E" w:rsidTr="00E3164E">
        <w:tc>
          <w:tcPr>
            <w:tcW w:w="5495" w:type="dxa"/>
            <w:shd w:val="clear" w:color="auto" w:fill="auto"/>
          </w:tcPr>
          <w:p w:rsidR="00E3164E" w:rsidRPr="00E3164E" w:rsidRDefault="00E3164E" w:rsidP="00E3164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разрешений на строительство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164E" w:rsidRPr="00E3164E" w:rsidTr="00E3164E">
        <w:tc>
          <w:tcPr>
            <w:tcW w:w="5495" w:type="dxa"/>
            <w:shd w:val="clear" w:color="auto" w:fill="auto"/>
          </w:tcPr>
          <w:p w:rsidR="00E3164E" w:rsidRPr="00E3164E" w:rsidRDefault="00E3164E" w:rsidP="00E3164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разрешений на ввод объектов в эксплуатацию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3164E" w:rsidRPr="00E3164E" w:rsidRDefault="00E3164E" w:rsidP="00E316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09494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2.1.9 Сфера образования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1. Количество  образовательных организаций и мест в них: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-  ГБДОУ НАО «Детский сад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» - год постройки 1992, на 40 </w:t>
      </w:r>
      <w:proofErr w:type="spellStart"/>
      <w:proofErr w:type="gramStart"/>
      <w:r w:rsidRPr="00E3164E">
        <w:rPr>
          <w:rFonts w:ascii="Times New Roman" w:hAnsi="Times New Roman" w:cs="Times New Roman"/>
          <w:sz w:val="24"/>
          <w:szCs w:val="24"/>
        </w:rPr>
        <w:t>мест,состояние</w:t>
      </w:r>
      <w:proofErr w:type="spellEnd"/>
      <w:proofErr w:type="gramEnd"/>
      <w:r w:rsidRPr="00E3164E">
        <w:rPr>
          <w:rFonts w:ascii="Times New Roman" w:hAnsi="Times New Roman" w:cs="Times New Roman"/>
          <w:sz w:val="24"/>
          <w:szCs w:val="24"/>
        </w:rPr>
        <w:t xml:space="preserve"> хорошее.</w:t>
      </w:r>
    </w:p>
    <w:p w:rsidR="00E3164E" w:rsidRPr="00E3164E" w:rsidRDefault="00E3164E" w:rsidP="00E3164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Количество детей, не обеспеченных местами в дошкольных образовательных организациях – 25</w:t>
      </w:r>
    </w:p>
    <w:p w:rsidR="00E3164E" w:rsidRPr="00094943" w:rsidRDefault="00E3164E" w:rsidP="00094943">
      <w:pPr>
        <w:spacing w:before="120"/>
        <w:rPr>
          <w:rFonts w:ascii="Times New Roman" w:eastAsia="Calibri" w:hAnsi="Times New Roman" w:cs="Times New Roman"/>
          <w:b/>
          <w:sz w:val="24"/>
          <w:szCs w:val="24"/>
        </w:rPr>
      </w:pPr>
      <w:r w:rsidRPr="00E3164E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E3164E">
        <w:rPr>
          <w:rFonts w:ascii="Times New Roman" w:eastAsia="Calibri" w:hAnsi="Times New Roman" w:cs="Times New Roman"/>
          <w:sz w:val="24"/>
          <w:szCs w:val="24"/>
        </w:rPr>
        <w:t xml:space="preserve">ГБОУ НАО «Средняя школа </w:t>
      </w:r>
      <w:proofErr w:type="spellStart"/>
      <w:r w:rsidRPr="00E3164E">
        <w:rPr>
          <w:rFonts w:ascii="Times New Roman" w:eastAsia="Calibri" w:hAnsi="Times New Roman" w:cs="Times New Roman"/>
          <w:sz w:val="24"/>
          <w:szCs w:val="24"/>
        </w:rPr>
        <w:t>с.Тельвиска</w:t>
      </w:r>
      <w:proofErr w:type="spellEnd"/>
      <w:r w:rsidRPr="00E3164E">
        <w:rPr>
          <w:rFonts w:ascii="Times New Roman" w:eastAsia="Calibri" w:hAnsi="Times New Roman" w:cs="Times New Roman"/>
          <w:sz w:val="24"/>
          <w:szCs w:val="24"/>
        </w:rPr>
        <w:t xml:space="preserve">» - год постройки 2017, на 100 человек. 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Количество детей, не обеспеченных местами в общеобразовательных организациях – нет.</w:t>
      </w:r>
    </w:p>
    <w:p w:rsidR="00E3164E" w:rsidRPr="00E3164E" w:rsidRDefault="00E3164E" w:rsidP="00E3164E">
      <w:pPr>
        <w:pStyle w:val="ae"/>
        <w:spacing w:before="0" w:beforeAutospacing="0" w:after="0" w:afterAutospacing="0"/>
        <w:ind w:left="426" w:right="57" w:firstLine="567"/>
        <w:jc w:val="both"/>
      </w:pPr>
    </w:p>
    <w:p w:rsidR="00E3164E" w:rsidRPr="00E3164E" w:rsidRDefault="00E3164E" w:rsidP="0009494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2.1.10</w:t>
      </w:r>
      <w:r w:rsidR="00094943">
        <w:rPr>
          <w:rFonts w:ascii="Times New Roman" w:hAnsi="Times New Roman" w:cs="Times New Roman"/>
          <w:sz w:val="24"/>
          <w:szCs w:val="24"/>
        </w:rPr>
        <w:t xml:space="preserve"> </w:t>
      </w:r>
      <w:r w:rsidRPr="00E3164E">
        <w:rPr>
          <w:rFonts w:ascii="Times New Roman" w:hAnsi="Times New Roman" w:cs="Times New Roman"/>
          <w:sz w:val="24"/>
          <w:szCs w:val="24"/>
        </w:rPr>
        <w:t>Сфера здравоохранения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ФАП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- 2012 года постройки. Аптека расположена в здании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ФАП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д.Макарово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– 1981 года постройки.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В д. Устье- ФАП отсутствует. Обслуживание населения проводится специалистами ФАП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.</w:t>
      </w:r>
    </w:p>
    <w:p w:rsidR="00E3164E" w:rsidRPr="00094943" w:rsidRDefault="00E3164E" w:rsidP="0009494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2.1.11 Спорт. Культура.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Количество спортивных сооружений – открытая универсальная площадка на улице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Пустозерской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.</w:t>
      </w:r>
    </w:p>
    <w:p w:rsidR="00E3164E" w:rsidRPr="00E3164E" w:rsidRDefault="00E3164E" w:rsidP="00E3164E">
      <w:pPr>
        <w:ind w:left="-116" w:right="-62" w:firstLine="116"/>
        <w:rPr>
          <w:rFonts w:ascii="Times New Roman" w:hAnsi="Times New Roman" w:cs="Times New Roman"/>
          <w:color w:val="FF0000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Требуется строительство   ФОК в  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.</w:t>
      </w:r>
    </w:p>
    <w:p w:rsidR="00E3164E" w:rsidRPr="00E3164E" w:rsidRDefault="00E3164E" w:rsidP="00094943">
      <w:pPr>
        <w:ind w:right="-62"/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E3164E">
      <w:pPr>
        <w:pStyle w:val="xl5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hAnsi="Times New Roman"/>
          <w:b w:val="0"/>
          <w:bCs w:val="0"/>
          <w:iCs/>
          <w:sz w:val="24"/>
          <w:szCs w:val="24"/>
        </w:rPr>
      </w:pPr>
      <w:bookmarkStart w:id="12" w:name="_Toc369184688"/>
      <w:r w:rsidRPr="00E3164E">
        <w:rPr>
          <w:rFonts w:ascii="Times New Roman" w:hAnsi="Times New Roman"/>
          <w:b w:val="0"/>
          <w:bCs w:val="0"/>
          <w:iCs/>
          <w:sz w:val="24"/>
          <w:szCs w:val="24"/>
        </w:rPr>
        <w:t xml:space="preserve">На территории поселения следующие учреждения  культуры: </w:t>
      </w:r>
    </w:p>
    <w:p w:rsidR="00E3164E" w:rsidRPr="00E3164E" w:rsidRDefault="00E3164E" w:rsidP="00E3164E">
      <w:pPr>
        <w:ind w:left="-116" w:right="-62" w:firstLine="116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E3164E">
        <w:rPr>
          <w:rFonts w:ascii="Times New Roman" w:hAnsi="Times New Roman" w:cs="Times New Roman"/>
          <w:sz w:val="24"/>
          <w:szCs w:val="24"/>
        </w:rPr>
        <w:t>ГБУК  НАО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социально- культурный центр «Престиж»;</w:t>
      </w:r>
    </w:p>
    <w:p w:rsidR="00E3164E" w:rsidRPr="00E3164E" w:rsidRDefault="00E3164E" w:rsidP="00E3164E">
      <w:pPr>
        <w:ind w:left="-116" w:right="-62" w:firstLine="116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- филиал «Клуб  «Гармония» в д.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ГБУК НАО 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Тельвисочного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социально- культурного центра «Престиж»;</w:t>
      </w:r>
    </w:p>
    <w:p w:rsidR="00E3164E" w:rsidRPr="00E3164E" w:rsidRDefault="00E3164E" w:rsidP="00E3164E">
      <w:pPr>
        <w:ind w:left="-116" w:right="-62" w:firstLine="116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lastRenderedPageBreak/>
        <w:t xml:space="preserve">- ГБУК НАО «Централизованная библиотечная система  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»;</w:t>
      </w:r>
    </w:p>
    <w:p w:rsidR="00E3164E" w:rsidRPr="00E3164E" w:rsidRDefault="00E3164E" w:rsidP="00094943">
      <w:pPr>
        <w:ind w:left="-116" w:right="-62" w:firstLine="116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- ГБУК НАО «Централизованная библиотечная система </w:t>
      </w:r>
      <w:proofErr w:type="spellStart"/>
      <w:proofErr w:type="gramStart"/>
      <w:r w:rsidRPr="00E3164E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 xml:space="preserve"> филиал д.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».</w:t>
      </w:r>
    </w:p>
    <w:p w:rsidR="00E3164E" w:rsidRPr="00E3164E" w:rsidRDefault="00E3164E" w:rsidP="00094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2.1.12. Сельское хозяйство.</w:t>
      </w:r>
    </w:p>
    <w:p w:rsidR="00E3164E" w:rsidRPr="00E3164E" w:rsidRDefault="00E3164E" w:rsidP="00E316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На территории МО 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сельсовет» НАО  работают следующие сельхозпредприятия:</w:t>
      </w:r>
    </w:p>
    <w:p w:rsidR="00E3164E" w:rsidRPr="00E3164E" w:rsidRDefault="00E3164E" w:rsidP="00913C11">
      <w:pPr>
        <w:pStyle w:val="af6"/>
        <w:numPr>
          <w:ilvl w:val="0"/>
          <w:numId w:val="4"/>
        </w:numPr>
        <w:contextualSpacing/>
        <w:jc w:val="both"/>
      </w:pPr>
      <w:r w:rsidRPr="00E3164E">
        <w:t xml:space="preserve">ГУП НАО «Ненецкая   агропромышленная   компания» </w:t>
      </w:r>
      <w:proofErr w:type="spellStart"/>
      <w:r w:rsidRPr="00E3164E">
        <w:t>Тельвисочное</w:t>
      </w:r>
      <w:proofErr w:type="spellEnd"/>
      <w:r w:rsidRPr="00E3164E">
        <w:t xml:space="preserve">  отделение- откорм молодняка КРС.</w:t>
      </w:r>
    </w:p>
    <w:p w:rsidR="00E3164E" w:rsidRPr="00E3164E" w:rsidRDefault="00E3164E" w:rsidP="00913C11">
      <w:pPr>
        <w:pStyle w:val="af6"/>
        <w:numPr>
          <w:ilvl w:val="0"/>
          <w:numId w:val="4"/>
        </w:numPr>
        <w:contextualSpacing/>
        <w:jc w:val="both"/>
      </w:pPr>
      <w:r w:rsidRPr="00E3164E">
        <w:t>Крестьянско-фермерское хозяйство</w:t>
      </w:r>
      <w:r w:rsidR="00752D3F">
        <w:t>: ИП ХХХХХХХХ</w:t>
      </w:r>
    </w:p>
    <w:bookmarkEnd w:id="12"/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64E" w:rsidRPr="00094943" w:rsidRDefault="00E3164E" w:rsidP="000949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Toc369184690"/>
      <w:r w:rsidRPr="00E3164E">
        <w:rPr>
          <w:rFonts w:ascii="Times New Roman" w:hAnsi="Times New Roman" w:cs="Times New Roman"/>
          <w:sz w:val="24"/>
          <w:szCs w:val="24"/>
        </w:rPr>
        <w:t>2.1.13. Розничная торговля и общественное питание</w:t>
      </w:r>
      <w:bookmarkEnd w:id="13"/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1. Количество объектов розничной торговли:  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: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магазин «</w:t>
      </w:r>
      <w:r w:rsidR="00752D3F">
        <w:rPr>
          <w:rFonts w:ascii="Times New Roman" w:hAnsi="Times New Roman" w:cs="Times New Roman"/>
          <w:sz w:val="24"/>
          <w:szCs w:val="24"/>
        </w:rPr>
        <w:t>Рубин», ХХХХХХХХХХ</w:t>
      </w:r>
      <w:r w:rsidRPr="00E316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ИП ;</w:t>
      </w:r>
      <w:proofErr w:type="gramEnd"/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магазин «Елена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»,</w:t>
      </w:r>
      <w:r w:rsidR="00752D3F">
        <w:rPr>
          <w:rFonts w:ascii="Times New Roman" w:hAnsi="Times New Roman" w:cs="Times New Roman"/>
          <w:sz w:val="24"/>
          <w:szCs w:val="24"/>
        </w:rPr>
        <w:t xml:space="preserve">  ХХХХХХХХХ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>, ИП;</w:t>
      </w:r>
    </w:p>
    <w:p w:rsidR="00E3164E" w:rsidRPr="00E3164E" w:rsidRDefault="00E3164E" w:rsidP="00E3164E">
      <w:pPr>
        <w:spacing w:line="48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магазин «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Ерв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»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: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магазин «Пол</w:t>
      </w:r>
      <w:r w:rsidR="00752D3F">
        <w:rPr>
          <w:rFonts w:ascii="Times New Roman" w:hAnsi="Times New Roman" w:cs="Times New Roman"/>
          <w:sz w:val="24"/>
          <w:szCs w:val="24"/>
        </w:rPr>
        <w:t>ина», ХХХХХХХХХ</w:t>
      </w:r>
      <w:r w:rsidR="00094943">
        <w:rPr>
          <w:rFonts w:ascii="Times New Roman" w:hAnsi="Times New Roman" w:cs="Times New Roman"/>
          <w:sz w:val="24"/>
          <w:szCs w:val="24"/>
        </w:rPr>
        <w:t>, ИП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Объектов общественного питания, пекарни на территории МО нет. 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bCs/>
          <w:sz w:val="24"/>
          <w:szCs w:val="24"/>
        </w:rPr>
        <w:t xml:space="preserve">      Уровень продовольственной безопасности можно охарактеризовать как удовлетворительный. </w:t>
      </w:r>
    </w:p>
    <w:p w:rsidR="00E3164E" w:rsidRPr="00094943" w:rsidRDefault="00E3164E" w:rsidP="0009494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Toc369184691"/>
      <w:r w:rsidRPr="00E3164E">
        <w:rPr>
          <w:rFonts w:ascii="Times New Roman" w:hAnsi="Times New Roman" w:cs="Times New Roman"/>
          <w:sz w:val="24"/>
          <w:szCs w:val="24"/>
        </w:rPr>
        <w:t>2.1.14. Бытовое обслуживание населения</w:t>
      </w:r>
      <w:bookmarkEnd w:id="14"/>
    </w:p>
    <w:p w:rsidR="00E3164E" w:rsidRPr="00094943" w:rsidRDefault="00E3164E" w:rsidP="00094943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Число объектов бытового обслуживания населения – отсутствуют.</w:t>
      </w:r>
    </w:p>
    <w:p w:rsidR="00E3164E" w:rsidRPr="00E3164E" w:rsidRDefault="00E3164E" w:rsidP="0009494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2.1.15. Малое предпринимательство</w:t>
      </w:r>
    </w:p>
    <w:p w:rsidR="00E3164E" w:rsidRPr="00E3164E" w:rsidRDefault="00E3164E" w:rsidP="00E3164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Количество малых предприятий и организаций, осуществляющих деятельность на территории поселения составляет 6 единиц: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: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магазин «</w:t>
      </w:r>
      <w:r w:rsidR="00752D3F">
        <w:rPr>
          <w:rFonts w:ascii="Times New Roman" w:hAnsi="Times New Roman" w:cs="Times New Roman"/>
          <w:sz w:val="24"/>
          <w:szCs w:val="24"/>
        </w:rPr>
        <w:t>Рубин», ХХХХХХХХХХХ</w:t>
      </w:r>
      <w:r w:rsidRPr="00E316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164E">
        <w:rPr>
          <w:rFonts w:ascii="Times New Roman" w:hAnsi="Times New Roman" w:cs="Times New Roman"/>
          <w:sz w:val="24"/>
          <w:szCs w:val="24"/>
        </w:rPr>
        <w:t>ИП ;</w:t>
      </w:r>
      <w:proofErr w:type="gramEnd"/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магаз</w:t>
      </w:r>
      <w:r w:rsidR="00752D3F">
        <w:rPr>
          <w:rFonts w:ascii="Times New Roman" w:hAnsi="Times New Roman" w:cs="Times New Roman"/>
          <w:sz w:val="24"/>
          <w:szCs w:val="24"/>
        </w:rPr>
        <w:t>ин «Елена</w:t>
      </w:r>
      <w:proofErr w:type="gramStart"/>
      <w:r w:rsidR="00752D3F">
        <w:rPr>
          <w:rFonts w:ascii="Times New Roman" w:hAnsi="Times New Roman" w:cs="Times New Roman"/>
          <w:sz w:val="24"/>
          <w:szCs w:val="24"/>
        </w:rPr>
        <w:t>»,  ХХХХХХХХХХ</w:t>
      </w:r>
      <w:proofErr w:type="gramEnd"/>
      <w:r w:rsidRPr="00E3164E">
        <w:rPr>
          <w:rFonts w:ascii="Times New Roman" w:hAnsi="Times New Roman" w:cs="Times New Roman"/>
          <w:sz w:val="24"/>
          <w:szCs w:val="24"/>
        </w:rPr>
        <w:t>, ИП;</w:t>
      </w:r>
    </w:p>
    <w:p w:rsidR="00E3164E" w:rsidRPr="00E3164E" w:rsidRDefault="00E3164E" w:rsidP="00E3164E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мага</w:t>
      </w:r>
      <w:r w:rsidR="00752D3F">
        <w:rPr>
          <w:rFonts w:ascii="Times New Roman" w:hAnsi="Times New Roman" w:cs="Times New Roman"/>
          <w:sz w:val="24"/>
          <w:szCs w:val="24"/>
        </w:rPr>
        <w:t>зин «Добрый», ХХХХХХХХХХХ</w:t>
      </w:r>
      <w:r w:rsidRPr="00094943">
        <w:rPr>
          <w:rFonts w:ascii="Times New Roman" w:hAnsi="Times New Roman" w:cs="Times New Roman"/>
          <w:sz w:val="24"/>
          <w:szCs w:val="24"/>
        </w:rPr>
        <w:t>, ИП, 2 точки.</w:t>
      </w:r>
    </w:p>
    <w:p w:rsidR="00E3164E" w:rsidRPr="00094943" w:rsidRDefault="00E3164E" w:rsidP="00094943">
      <w:pPr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:</w:t>
      </w:r>
      <w:r w:rsidR="00094943">
        <w:rPr>
          <w:rFonts w:ascii="Times New Roman" w:hAnsi="Times New Roman" w:cs="Times New Roman"/>
          <w:sz w:val="24"/>
          <w:szCs w:val="24"/>
        </w:rPr>
        <w:t xml:space="preserve"> </w:t>
      </w:r>
      <w:r w:rsidRPr="00E3164E">
        <w:rPr>
          <w:rFonts w:ascii="Times New Roman" w:hAnsi="Times New Roman" w:cs="Times New Roman"/>
          <w:sz w:val="24"/>
          <w:szCs w:val="24"/>
        </w:rPr>
        <w:t>магазин</w:t>
      </w:r>
      <w:r w:rsidR="00752D3F">
        <w:rPr>
          <w:rFonts w:ascii="Times New Roman" w:hAnsi="Times New Roman" w:cs="Times New Roman"/>
          <w:sz w:val="24"/>
          <w:szCs w:val="24"/>
        </w:rPr>
        <w:t xml:space="preserve"> «Полина», ХХХХХХХХХХХ</w:t>
      </w:r>
      <w:bookmarkStart w:id="15" w:name="_GoBack"/>
      <w:bookmarkEnd w:id="15"/>
      <w:r w:rsidRPr="00E3164E">
        <w:rPr>
          <w:rFonts w:ascii="Times New Roman" w:hAnsi="Times New Roman" w:cs="Times New Roman"/>
          <w:sz w:val="24"/>
          <w:szCs w:val="24"/>
        </w:rPr>
        <w:t>, И</w:t>
      </w:r>
      <w:r w:rsidR="00094943">
        <w:rPr>
          <w:rFonts w:ascii="Times New Roman" w:hAnsi="Times New Roman" w:cs="Times New Roman"/>
          <w:sz w:val="24"/>
          <w:szCs w:val="24"/>
        </w:rPr>
        <w:t>П</w:t>
      </w:r>
    </w:p>
    <w:p w:rsidR="00E3164E" w:rsidRPr="00E3164E" w:rsidRDefault="00E3164E" w:rsidP="00E3164E">
      <w:pPr>
        <w:pStyle w:val="aa"/>
        <w:ind w:firstLine="720"/>
        <w:jc w:val="center"/>
        <w:rPr>
          <w:bCs/>
          <w:sz w:val="24"/>
          <w:szCs w:val="24"/>
        </w:rPr>
      </w:pPr>
      <w:r w:rsidRPr="00E3164E">
        <w:rPr>
          <w:bCs/>
          <w:sz w:val="24"/>
          <w:szCs w:val="24"/>
        </w:rPr>
        <w:lastRenderedPageBreak/>
        <w:t xml:space="preserve">2.1.16. Доходы бюджета </w:t>
      </w:r>
      <w:proofErr w:type="gramStart"/>
      <w:r w:rsidRPr="00E3164E">
        <w:rPr>
          <w:bCs/>
          <w:sz w:val="24"/>
          <w:szCs w:val="24"/>
        </w:rPr>
        <w:t>(</w:t>
      </w:r>
      <w:r w:rsidRPr="00E3164E">
        <w:rPr>
          <w:sz w:val="24"/>
          <w:szCs w:val="24"/>
        </w:rPr>
        <w:t xml:space="preserve"> тыс.</w:t>
      </w:r>
      <w:proofErr w:type="gramEnd"/>
      <w:r w:rsidRPr="00E3164E">
        <w:rPr>
          <w:sz w:val="24"/>
          <w:szCs w:val="24"/>
        </w:rPr>
        <w:t xml:space="preserve">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1842"/>
      </w:tblGrid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jc w:val="center"/>
              <w:rPr>
                <w:bCs/>
                <w:sz w:val="24"/>
                <w:szCs w:val="24"/>
              </w:rPr>
            </w:pPr>
            <w:r w:rsidRPr="00E3164E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E3164E">
              <w:rPr>
                <w:bCs/>
                <w:sz w:val="24"/>
                <w:szCs w:val="24"/>
              </w:rPr>
              <w:t>Исполнение</w:t>
            </w:r>
          </w:p>
          <w:p w:rsidR="00E3164E" w:rsidRPr="00E3164E" w:rsidRDefault="00E3164E" w:rsidP="00E3164E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E3164E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E3164E">
              <w:rPr>
                <w:bCs/>
                <w:sz w:val="24"/>
                <w:szCs w:val="24"/>
              </w:rPr>
              <w:t>План</w:t>
            </w:r>
          </w:p>
          <w:p w:rsidR="00E3164E" w:rsidRPr="00E3164E" w:rsidRDefault="00E3164E" w:rsidP="00E3164E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E3164E">
              <w:rPr>
                <w:bCs/>
                <w:sz w:val="24"/>
                <w:szCs w:val="24"/>
              </w:rPr>
              <w:t xml:space="preserve"> 2020г.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Налоговых и неналоговых доходов  – всего,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4 845,1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3 102,8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853,3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872,9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501,3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472,9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43,4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33,2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593,7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612,2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2 726,9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1 060,6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116,0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141,1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46,3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0,0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54,9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0,0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57 648,9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72 844,5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ab/>
              <w:t>дотации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12 724,0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12 511,0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ab/>
              <w:t>субсидии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2 879,0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19 255,5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ab/>
              <w:t>субвенции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17 783,2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276,4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ab/>
              <w:t>иные межбюджетные трансферты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24 065,8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41 464,3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51,6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20,0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2,2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0,0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-7,3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682,7</w:t>
            </w:r>
          </w:p>
        </w:tc>
      </w:tr>
      <w:tr w:rsidR="00E3164E" w:rsidRPr="00E3164E" w:rsidTr="00094943">
        <w:tc>
          <w:tcPr>
            <w:tcW w:w="6204" w:type="dxa"/>
          </w:tcPr>
          <w:p w:rsidR="00E3164E" w:rsidRPr="00E3164E" w:rsidRDefault="00E3164E" w:rsidP="00E3164E">
            <w:pPr>
              <w:pStyle w:val="aa"/>
              <w:ind w:firstLine="720"/>
              <w:rPr>
                <w:sz w:val="24"/>
                <w:szCs w:val="24"/>
              </w:rPr>
            </w:pPr>
            <w:r w:rsidRPr="00E3164E">
              <w:rPr>
                <w:sz w:val="24"/>
                <w:szCs w:val="24"/>
              </w:rPr>
              <w:t>Всего доходов бюджета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pStyle w:val="aa"/>
              <w:jc w:val="center"/>
              <w:rPr>
                <w:spacing w:val="-20"/>
                <w:sz w:val="24"/>
                <w:szCs w:val="24"/>
              </w:rPr>
            </w:pPr>
            <w:r w:rsidRPr="00E3164E">
              <w:rPr>
                <w:spacing w:val="-20"/>
                <w:sz w:val="24"/>
                <w:szCs w:val="24"/>
              </w:rPr>
              <w:t>62 494,0</w:t>
            </w:r>
          </w:p>
        </w:tc>
        <w:tc>
          <w:tcPr>
            <w:tcW w:w="1842" w:type="dxa"/>
          </w:tcPr>
          <w:p w:rsidR="00E3164E" w:rsidRPr="00E3164E" w:rsidRDefault="00E3164E" w:rsidP="00E3164E">
            <w:pPr>
              <w:pStyle w:val="aa"/>
              <w:jc w:val="center"/>
              <w:rPr>
                <w:spacing w:val="-20"/>
                <w:sz w:val="24"/>
                <w:szCs w:val="24"/>
              </w:rPr>
            </w:pPr>
            <w:r w:rsidRPr="00E3164E">
              <w:rPr>
                <w:spacing w:val="-20"/>
                <w:sz w:val="24"/>
                <w:szCs w:val="24"/>
              </w:rPr>
              <w:t>75 947,3</w:t>
            </w:r>
          </w:p>
        </w:tc>
      </w:tr>
    </w:tbl>
    <w:p w:rsidR="00E3164E" w:rsidRPr="00E3164E" w:rsidRDefault="00E3164E" w:rsidP="00E3164E">
      <w:pPr>
        <w:pStyle w:val="1"/>
        <w:ind w:firstLine="720"/>
        <w:rPr>
          <w:caps/>
        </w:rPr>
      </w:pPr>
    </w:p>
    <w:p w:rsidR="00E3164E" w:rsidRPr="00094943" w:rsidRDefault="00E3164E" w:rsidP="00094943">
      <w:pPr>
        <w:pStyle w:val="1"/>
        <w:ind w:firstLine="720"/>
        <w:jc w:val="center"/>
        <w:rPr>
          <w:bCs w:val="0"/>
        </w:rPr>
      </w:pPr>
      <w:r w:rsidRPr="00E3164E">
        <w:rPr>
          <w:b w:val="0"/>
          <w:caps/>
        </w:rPr>
        <w:t xml:space="preserve">2.1.17.  </w:t>
      </w:r>
      <w:r w:rsidRPr="00E3164E">
        <w:rPr>
          <w:b w:val="0"/>
          <w:bCs w:val="0"/>
        </w:rPr>
        <w:t xml:space="preserve">Расходы бюджета </w:t>
      </w:r>
      <w:proofErr w:type="gramStart"/>
      <w:r w:rsidRPr="00E3164E">
        <w:rPr>
          <w:b w:val="0"/>
          <w:bCs w:val="0"/>
        </w:rPr>
        <w:t>(</w:t>
      </w:r>
      <w:r w:rsidRPr="00E3164E">
        <w:rPr>
          <w:b w:val="0"/>
        </w:rPr>
        <w:t xml:space="preserve"> тыс.</w:t>
      </w:r>
      <w:proofErr w:type="gramEnd"/>
      <w:r w:rsidRPr="00E3164E">
        <w:rPr>
          <w:b w:val="0"/>
        </w:rPr>
        <w:t xml:space="preserve"> рублей)</w:t>
      </w: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8"/>
        <w:gridCol w:w="1701"/>
        <w:gridCol w:w="1417"/>
      </w:tblGrid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</w:t>
            </w:r>
          </w:p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bCs/>
                <w:sz w:val="24"/>
                <w:szCs w:val="24"/>
              </w:rPr>
              <w:t>2019 г.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План </w:t>
            </w:r>
          </w:p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2020г.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Расходы бюджета - всего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50358,2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88 869,0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Общие государственные вопросы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17138,7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17 931,1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142,1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152,7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Национальная безопасность и правоохранительная деятельность, в т.ч.: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1300,7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257,5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lastRenderedPageBreak/>
              <w:t>-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1 213,8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157,5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76,9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90,0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- Другие вопросы в области национальной безопасности и правоохранительной деятельности.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10,0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Национальная экономика, в т.ч: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1 853,7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3 442,0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- Транспорт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306,9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893,6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1 500,3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2 478,4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46,5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70,0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хозяйство, в т.ч.: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25 695,0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63 017,4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z w:val="24"/>
                <w:szCs w:val="24"/>
              </w:rPr>
              <w:t>- Жилищное хозяйство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3 796,0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18 835,5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10 872,2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26 411,1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4226,6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3 732,3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- Другие вопросы в области </w:t>
            </w:r>
            <w:proofErr w:type="spellStart"/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жилищно</w:t>
            </w:r>
            <w:proofErr w:type="spellEnd"/>
            <w:r w:rsidRPr="00E3164E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- коммунального хозяйства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6 800,0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14 038,5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Молодежная политика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55,8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47,0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4125,2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3 981,3</w:t>
            </w:r>
          </w:p>
        </w:tc>
      </w:tr>
      <w:tr w:rsidR="00E3164E" w:rsidRPr="00E3164E" w:rsidTr="00E3164E">
        <w:trPr>
          <w:trHeight w:val="247"/>
        </w:trPr>
        <w:tc>
          <w:tcPr>
            <w:tcW w:w="6238" w:type="dxa"/>
          </w:tcPr>
          <w:p w:rsidR="00E3164E" w:rsidRPr="00E3164E" w:rsidRDefault="00E3164E" w:rsidP="00E3164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Физкультура и спорт</w:t>
            </w:r>
          </w:p>
        </w:tc>
        <w:tc>
          <w:tcPr>
            <w:tcW w:w="1701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316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40,0</w:t>
            </w:r>
          </w:p>
        </w:tc>
      </w:tr>
    </w:tbl>
    <w:p w:rsidR="00E3164E" w:rsidRPr="00E3164E" w:rsidRDefault="00E3164E" w:rsidP="00094943">
      <w:pPr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E316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64E">
        <w:rPr>
          <w:rFonts w:ascii="Times New Roman" w:hAnsi="Times New Roman" w:cs="Times New Roman"/>
          <w:b/>
          <w:sz w:val="24"/>
          <w:szCs w:val="24"/>
          <w:u w:val="single"/>
        </w:rPr>
        <w:t>2.2  Характеристика основных проблем МО</w:t>
      </w:r>
    </w:p>
    <w:bookmarkEnd w:id="10"/>
    <w:p w:rsidR="00E3164E" w:rsidRPr="00E3164E" w:rsidRDefault="00E3164E" w:rsidP="00E3164E">
      <w:pPr>
        <w:pStyle w:val="3a"/>
        <w:shd w:val="clear" w:color="auto" w:fill="auto"/>
        <w:spacing w:before="0" w:after="283" w:line="274" w:lineRule="exact"/>
        <w:ind w:right="40"/>
        <w:rPr>
          <w:rStyle w:val="311pt0pt"/>
          <w:rFonts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164E" w:rsidRPr="00E3164E" w:rsidTr="00E3164E">
        <w:tc>
          <w:tcPr>
            <w:tcW w:w="4785" w:type="dxa"/>
          </w:tcPr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left="360" w:right="40"/>
              <w:jc w:val="center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>Сильные стороны</w:t>
            </w:r>
          </w:p>
        </w:tc>
        <w:tc>
          <w:tcPr>
            <w:tcW w:w="4786" w:type="dxa"/>
          </w:tcPr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center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>Слабые стороны</w:t>
            </w:r>
          </w:p>
        </w:tc>
      </w:tr>
      <w:tr w:rsidR="00E3164E" w:rsidRPr="00E3164E" w:rsidTr="00E3164E">
        <w:tc>
          <w:tcPr>
            <w:tcW w:w="4785" w:type="dxa"/>
          </w:tcPr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>1.Близость расположения к окружному центру. В случае окончания строительства дороги Нарьян-Мар -</w:t>
            </w:r>
            <w:proofErr w:type="spellStart"/>
            <w:r w:rsidRPr="00E3164E">
              <w:rPr>
                <w:rStyle w:val="311pt0pt"/>
                <w:sz w:val="24"/>
                <w:szCs w:val="24"/>
              </w:rPr>
              <w:t>Тельвиска</w:t>
            </w:r>
            <w:proofErr w:type="spellEnd"/>
            <w:r w:rsidRPr="00E3164E">
              <w:rPr>
                <w:rStyle w:val="311pt0pt"/>
                <w:sz w:val="24"/>
                <w:szCs w:val="24"/>
              </w:rPr>
              <w:t xml:space="preserve"> - круглогодичное сообщение с центром округа.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>2.Благоприятная демографическая ситуация: рождаемость превышает смертность. Приток молодежи, молодых специалистов с детьми в поселение.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lastRenderedPageBreak/>
              <w:t>3.Сохранена социальная сфера – образовательные, медицинские учреждения, дома культуры, библиотеки.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 xml:space="preserve">4.Наличие земельных ресурсов для ведения сельскохозяйственного производства, личного подсобного хозяйства. Наличие потенциала для увеличения объемов сельскохозяйственного производства животноводческой </w:t>
            </w:r>
            <w:proofErr w:type="spellStart"/>
            <w:proofErr w:type="gramStart"/>
            <w:r w:rsidRPr="00E3164E">
              <w:rPr>
                <w:rStyle w:val="311pt0pt"/>
                <w:sz w:val="24"/>
                <w:szCs w:val="24"/>
              </w:rPr>
              <w:t>продукции.</w:t>
            </w:r>
            <w:r w:rsidRPr="00E3164E">
              <w:rPr>
                <w:b w:val="0"/>
                <w:sz w:val="24"/>
                <w:szCs w:val="24"/>
              </w:rPr>
              <w:t>Опыт</w:t>
            </w:r>
            <w:proofErr w:type="spellEnd"/>
            <w:proofErr w:type="gramEnd"/>
            <w:r w:rsidRPr="00E3164E">
              <w:rPr>
                <w:b w:val="0"/>
                <w:sz w:val="24"/>
                <w:szCs w:val="24"/>
              </w:rPr>
              <w:t xml:space="preserve"> сельскохозяйственного производства.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b w:val="0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>5.</w:t>
            </w:r>
            <w:r w:rsidRPr="00E3164E">
              <w:rPr>
                <w:b w:val="0"/>
                <w:sz w:val="24"/>
                <w:szCs w:val="24"/>
              </w:rPr>
              <w:t>Эффективная сельскохозяйственная политика на уровне субъекта РФ.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b w:val="0"/>
                <w:sz w:val="24"/>
                <w:szCs w:val="24"/>
              </w:rPr>
            </w:pPr>
            <w:r w:rsidRPr="00E3164E">
              <w:rPr>
                <w:b w:val="0"/>
                <w:sz w:val="24"/>
                <w:szCs w:val="24"/>
              </w:rPr>
              <w:t>6. Городские тарифы на электроэнергию и газ.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b w:val="0"/>
                <w:sz w:val="24"/>
                <w:szCs w:val="24"/>
              </w:rPr>
              <w:t xml:space="preserve">7. </w:t>
            </w:r>
            <w:r w:rsidRPr="00E3164E">
              <w:rPr>
                <w:rStyle w:val="311pt0pt"/>
                <w:sz w:val="24"/>
                <w:szCs w:val="24"/>
              </w:rPr>
              <w:t xml:space="preserve">Газификация центра МО- </w:t>
            </w:r>
            <w:proofErr w:type="spellStart"/>
            <w:r w:rsidRPr="00E3164E">
              <w:rPr>
                <w:rStyle w:val="311pt0pt"/>
                <w:sz w:val="24"/>
                <w:szCs w:val="24"/>
              </w:rPr>
              <w:t>с.Тельвиска</w:t>
            </w:r>
            <w:proofErr w:type="spellEnd"/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>8. Развитие средств коммуникаций и информационных технологий в сфере управления (наличие сотовой связи, Интернета и т.п.), наличие стационарной связи.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 xml:space="preserve">9. </w:t>
            </w:r>
            <w:r w:rsidRPr="00E3164E">
              <w:rPr>
                <w:b w:val="0"/>
                <w:sz w:val="24"/>
                <w:szCs w:val="24"/>
              </w:rPr>
              <w:t>Наличие свободных трудовых ресурсов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 xml:space="preserve">10.Наличие  ресурсов для развития  туризма (близость к </w:t>
            </w:r>
            <w:proofErr w:type="spellStart"/>
            <w:r w:rsidRPr="00E3164E">
              <w:rPr>
                <w:rStyle w:val="311pt0pt"/>
                <w:sz w:val="24"/>
                <w:szCs w:val="24"/>
              </w:rPr>
              <w:t>Пустозерску</w:t>
            </w:r>
            <w:proofErr w:type="spellEnd"/>
            <w:r w:rsidRPr="00E3164E">
              <w:rPr>
                <w:rStyle w:val="311pt0pt"/>
                <w:sz w:val="24"/>
                <w:szCs w:val="24"/>
              </w:rPr>
              <w:t xml:space="preserve">, развитие «туристической тропы» на </w:t>
            </w:r>
            <w:proofErr w:type="spellStart"/>
            <w:r w:rsidRPr="00E3164E">
              <w:rPr>
                <w:rStyle w:val="311pt0pt"/>
                <w:sz w:val="24"/>
                <w:szCs w:val="24"/>
              </w:rPr>
              <w:t>Пустозерск</w:t>
            </w:r>
            <w:proofErr w:type="spellEnd"/>
            <w:r w:rsidRPr="00E3164E">
              <w:rPr>
                <w:rStyle w:val="311pt0pt"/>
                <w:sz w:val="24"/>
                <w:szCs w:val="24"/>
              </w:rPr>
              <w:t xml:space="preserve"> через </w:t>
            </w:r>
            <w:proofErr w:type="spellStart"/>
            <w:r w:rsidRPr="00E3164E">
              <w:rPr>
                <w:rStyle w:val="311pt0pt"/>
                <w:sz w:val="24"/>
                <w:szCs w:val="24"/>
              </w:rPr>
              <w:t>Тельвиску</w:t>
            </w:r>
            <w:proofErr w:type="spellEnd"/>
            <w:r w:rsidRPr="00E3164E">
              <w:rPr>
                <w:rStyle w:val="311pt0pt"/>
                <w:sz w:val="24"/>
                <w:szCs w:val="24"/>
              </w:rPr>
              <w:t>).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>11.Наличие промысловых ресурсов (рыба, ягоды, грибы)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>12.Благоприятная экологическая ситуация; низкий уровень антропогенного воздействия на территорию поселения, комфортная экологическая среда проживания населения.</w:t>
            </w:r>
          </w:p>
        </w:tc>
        <w:tc>
          <w:tcPr>
            <w:tcW w:w="4786" w:type="dxa"/>
          </w:tcPr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b/>
                <w:sz w:val="24"/>
                <w:szCs w:val="24"/>
              </w:rPr>
            </w:pPr>
            <w:r w:rsidRPr="00E3164E">
              <w:rPr>
                <w:rFonts w:eastAsia="Calibri"/>
                <w:b w:val="0"/>
                <w:sz w:val="24"/>
                <w:szCs w:val="24"/>
              </w:rPr>
              <w:lastRenderedPageBreak/>
              <w:t>1. Нехватка рабочих мест, вследствие этого безработица, в том числе скрытая, алкоголизация населения, отток населения (особенно молодежи) в другие населенные пункты (в основном в г. Нарьян-Мар и п. Искателей).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b/>
                <w:sz w:val="24"/>
                <w:szCs w:val="24"/>
              </w:rPr>
            </w:pPr>
            <w:r w:rsidRPr="00E3164E">
              <w:rPr>
                <w:rFonts w:eastAsia="Calibri"/>
                <w:b w:val="0"/>
                <w:sz w:val="24"/>
                <w:szCs w:val="24"/>
              </w:rPr>
              <w:t xml:space="preserve">2. Для д. </w:t>
            </w:r>
            <w:proofErr w:type="spellStart"/>
            <w:r w:rsidRPr="00E3164E">
              <w:rPr>
                <w:rFonts w:eastAsia="Calibri"/>
                <w:b w:val="0"/>
                <w:sz w:val="24"/>
                <w:szCs w:val="24"/>
              </w:rPr>
              <w:t>Макарово</w:t>
            </w:r>
            <w:proofErr w:type="spellEnd"/>
            <w:r w:rsidRPr="00E3164E">
              <w:rPr>
                <w:rFonts w:eastAsia="Calibri"/>
                <w:b w:val="0"/>
                <w:sz w:val="24"/>
                <w:szCs w:val="24"/>
              </w:rPr>
              <w:t xml:space="preserve"> и д. Устье в ближайшей перспективе прогнозируется кардинальное уменьшение численности населения, его </w:t>
            </w:r>
            <w:r w:rsidRPr="00E3164E">
              <w:rPr>
                <w:rFonts w:eastAsia="Calibri"/>
                <w:b w:val="0"/>
                <w:sz w:val="24"/>
                <w:szCs w:val="24"/>
              </w:rPr>
              <w:lastRenderedPageBreak/>
              <w:t>старение.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b/>
                <w:sz w:val="24"/>
                <w:szCs w:val="24"/>
              </w:rPr>
            </w:pPr>
            <w:r w:rsidRPr="00E3164E">
              <w:rPr>
                <w:rFonts w:eastAsia="Calibri"/>
                <w:b w:val="0"/>
                <w:sz w:val="24"/>
                <w:szCs w:val="24"/>
              </w:rPr>
              <w:t>3. Проблема структуры занятости населения. Большая часть населения имеет намерение работать в основном в бюджетных учреждениях, а не у субъектов малого предпринимательства  ввиду отсутствия у последних необходимого объема социальных гарантий.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 xml:space="preserve">4. Полное отсутствие  производства кроме </w:t>
            </w:r>
            <w:proofErr w:type="spellStart"/>
            <w:r w:rsidRPr="00E3164E">
              <w:rPr>
                <w:rStyle w:val="311pt0pt"/>
                <w:sz w:val="24"/>
                <w:szCs w:val="24"/>
              </w:rPr>
              <w:t>Тельвисочного</w:t>
            </w:r>
            <w:proofErr w:type="spellEnd"/>
            <w:r w:rsidRPr="00E3164E">
              <w:rPr>
                <w:rStyle w:val="311pt0pt"/>
                <w:sz w:val="24"/>
                <w:szCs w:val="24"/>
              </w:rPr>
              <w:t xml:space="preserve"> отделения ГУП НАО «НАК».</w:t>
            </w:r>
          </w:p>
          <w:p w:rsidR="00E3164E" w:rsidRPr="00E3164E" w:rsidRDefault="00E3164E" w:rsidP="00E3164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right="57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hAnsi="Times New Roman"/>
                <w:sz w:val="24"/>
                <w:szCs w:val="24"/>
                <w:lang w:eastAsia="en-US"/>
              </w:rPr>
              <w:t>5. Для сельхозпредприятия проблемой может стать нехватка как квалифицированных, так и неквалифицированных рабочих кадров ввиду достаточно низкой оплаты труда и соответственно отсутствия мотивации к работе.</w:t>
            </w:r>
          </w:p>
          <w:p w:rsidR="00E3164E" w:rsidRPr="00E3164E" w:rsidRDefault="00E3164E" w:rsidP="00E3164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right="57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b/>
                <w:sz w:val="24"/>
                <w:szCs w:val="24"/>
              </w:rPr>
            </w:pPr>
            <w:r w:rsidRPr="00E3164E">
              <w:rPr>
                <w:rFonts w:eastAsia="Calibri"/>
                <w:b w:val="0"/>
                <w:sz w:val="24"/>
                <w:szCs w:val="24"/>
              </w:rPr>
              <w:t>6. Кардинально увеличивающееся количество твердых и жидких отходов, при отсутствии очистных сооружений существует риск отравления подземных источников питьевой воды.</w:t>
            </w:r>
          </w:p>
          <w:p w:rsidR="00E3164E" w:rsidRPr="00E3164E" w:rsidRDefault="00E3164E" w:rsidP="00E3164E">
            <w:pPr>
              <w:pStyle w:val="3a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rFonts w:eastAsia="Calibri"/>
                <w:bCs/>
                <w:sz w:val="24"/>
                <w:szCs w:val="24"/>
              </w:rPr>
            </w:pPr>
            <w:r w:rsidRPr="00E3164E">
              <w:rPr>
                <w:rStyle w:val="311pt0pt"/>
                <w:sz w:val="24"/>
                <w:szCs w:val="24"/>
              </w:rPr>
              <w:t xml:space="preserve">7. </w:t>
            </w:r>
            <w:r w:rsidRPr="00E3164E">
              <w:rPr>
                <w:rFonts w:eastAsia="Calibri"/>
                <w:b w:val="0"/>
                <w:sz w:val="24"/>
                <w:szCs w:val="24"/>
              </w:rPr>
              <w:t xml:space="preserve">Подверженность значительной части территории д. </w:t>
            </w:r>
            <w:proofErr w:type="spellStart"/>
            <w:r w:rsidRPr="00E3164E">
              <w:rPr>
                <w:rFonts w:eastAsia="Calibri"/>
                <w:b w:val="0"/>
                <w:sz w:val="24"/>
                <w:szCs w:val="24"/>
              </w:rPr>
              <w:t>Макарово</w:t>
            </w:r>
            <w:proofErr w:type="spellEnd"/>
            <w:r w:rsidRPr="00E3164E">
              <w:rPr>
                <w:rFonts w:eastAsia="Calibri"/>
                <w:b w:val="0"/>
                <w:sz w:val="24"/>
                <w:szCs w:val="24"/>
              </w:rPr>
              <w:t xml:space="preserve"> к подтоплению паводковыми водами</w:t>
            </w:r>
          </w:p>
        </w:tc>
      </w:tr>
    </w:tbl>
    <w:p w:rsidR="00E3164E" w:rsidRPr="00E3164E" w:rsidRDefault="00E3164E" w:rsidP="00E316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3164E" w:rsidRPr="00094943" w:rsidRDefault="00E3164E" w:rsidP="0009494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164E">
        <w:rPr>
          <w:rFonts w:ascii="Times New Roman" w:hAnsi="Times New Roman" w:cs="Times New Roman"/>
          <w:b/>
          <w:bCs/>
          <w:sz w:val="24"/>
          <w:szCs w:val="24"/>
          <w:u w:val="single"/>
        </w:rPr>
        <w:t>2.3 Анализ возможностей муниципального образования.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E3164E" w:rsidRPr="00E3164E" w:rsidTr="00E3164E">
        <w:tc>
          <w:tcPr>
            <w:tcW w:w="4785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6" w:type="dxa"/>
          </w:tcPr>
          <w:p w:rsidR="00E3164E" w:rsidRPr="00E3164E" w:rsidRDefault="00E3164E" w:rsidP="00E31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E3164E" w:rsidRPr="00E3164E" w:rsidTr="00E3164E">
        <w:tc>
          <w:tcPr>
            <w:tcW w:w="4785" w:type="dxa"/>
          </w:tcPr>
          <w:p w:rsidR="00E3164E" w:rsidRPr="00E3164E" w:rsidRDefault="00E3164E" w:rsidP="00913C11">
            <w:pPr>
              <w:pStyle w:val="af6"/>
              <w:numPr>
                <w:ilvl w:val="0"/>
                <w:numId w:val="5"/>
              </w:numPr>
              <w:ind w:left="0" w:firstLine="360"/>
              <w:contextualSpacing/>
              <w:jc w:val="both"/>
            </w:pPr>
            <w:r w:rsidRPr="00E3164E">
              <w:t>Восстановление и развитие сельскохозяйственного производства на территории поселения (крупный рогатый скот).</w:t>
            </w:r>
          </w:p>
          <w:p w:rsidR="00E3164E" w:rsidRPr="00E3164E" w:rsidRDefault="00E3164E" w:rsidP="00E3164E">
            <w:pPr>
              <w:pStyle w:val="af6"/>
              <w:ind w:left="360"/>
              <w:jc w:val="both"/>
            </w:pPr>
          </w:p>
          <w:p w:rsidR="00E3164E" w:rsidRPr="00E3164E" w:rsidRDefault="00E3164E" w:rsidP="00913C11">
            <w:pPr>
              <w:pStyle w:val="af6"/>
              <w:numPr>
                <w:ilvl w:val="0"/>
                <w:numId w:val="5"/>
              </w:numPr>
              <w:ind w:left="0" w:firstLine="360"/>
              <w:contextualSpacing/>
              <w:jc w:val="both"/>
            </w:pPr>
            <w:r w:rsidRPr="00E3164E">
              <w:lastRenderedPageBreak/>
              <w:t>Развитие малого бизнеса на территории поселения: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- ремонт и строительство жилья и надворных построек для ЛПХ;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- ремонт и пошив одежды, ремонт обуви;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- услуги печника, ремонт и монтаж местного отопления, услуги электрика;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- развитие сферы сбора, закупа и переработки дикорастущего сырья;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- развитие специализированных видов туризма (охота, рыболовство, пешие маршруты выходного дня на тундру и по озерам поселения) вовлечение местных жителей в обслуживание различных сфер туристической деятельности;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 xml:space="preserve">- приемка от населения и переработка выловленной рыбы в реке и озерах поселения; 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- транспортные услуги;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- оказание услуг питания (кафе, пекарня);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64E" w:rsidRPr="00E3164E" w:rsidRDefault="00E3164E" w:rsidP="00913C11">
            <w:pPr>
              <w:pStyle w:val="af6"/>
              <w:numPr>
                <w:ilvl w:val="0"/>
                <w:numId w:val="5"/>
              </w:numPr>
              <w:ind w:left="0" w:firstLine="360"/>
              <w:contextualSpacing/>
              <w:jc w:val="both"/>
            </w:pPr>
            <w:r w:rsidRPr="00E3164E">
              <w:t xml:space="preserve">Развитие социальной инфраструктуры (строительство дома для престарелых, </w:t>
            </w:r>
            <w:proofErr w:type="spellStart"/>
            <w:r w:rsidRPr="00E3164E">
              <w:t>ФОКа</w:t>
            </w:r>
            <w:proofErr w:type="spellEnd"/>
            <w:r w:rsidRPr="00E3164E">
              <w:t>, пекарни)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64E" w:rsidRPr="00E3164E" w:rsidRDefault="00E3164E" w:rsidP="00913C11">
            <w:pPr>
              <w:pStyle w:val="af6"/>
              <w:numPr>
                <w:ilvl w:val="0"/>
                <w:numId w:val="5"/>
              </w:numPr>
              <w:ind w:left="0" w:firstLine="360"/>
              <w:contextualSpacing/>
              <w:jc w:val="both"/>
            </w:pPr>
            <w:r w:rsidRPr="00E3164E">
              <w:t>Строительство жилых домов для жителей поселения.</w:t>
            </w:r>
          </w:p>
          <w:p w:rsidR="00E3164E" w:rsidRPr="00E3164E" w:rsidRDefault="00E3164E" w:rsidP="00E3164E">
            <w:pPr>
              <w:pStyle w:val="af6"/>
            </w:pPr>
          </w:p>
          <w:p w:rsidR="00E3164E" w:rsidRPr="00E3164E" w:rsidRDefault="00E3164E" w:rsidP="00913C11">
            <w:pPr>
              <w:pStyle w:val="af6"/>
              <w:numPr>
                <w:ilvl w:val="0"/>
                <w:numId w:val="5"/>
              </w:numPr>
              <w:ind w:left="0" w:firstLine="360"/>
              <w:contextualSpacing/>
              <w:jc w:val="both"/>
            </w:pPr>
            <w:r w:rsidRPr="00E3164E">
              <w:t>Проведение межмуниципальных спортивных мероприятий, съезжих праздников. Наличие мест для массового отдыха населения.</w:t>
            </w:r>
          </w:p>
        </w:tc>
        <w:tc>
          <w:tcPr>
            <w:tcW w:w="4786" w:type="dxa"/>
          </w:tcPr>
          <w:p w:rsidR="00E3164E" w:rsidRPr="00E3164E" w:rsidRDefault="00E3164E" w:rsidP="00913C11">
            <w:pPr>
              <w:pStyle w:val="af6"/>
              <w:numPr>
                <w:ilvl w:val="0"/>
                <w:numId w:val="6"/>
              </w:numPr>
              <w:ind w:left="35" w:firstLine="325"/>
              <w:contextualSpacing/>
              <w:jc w:val="both"/>
            </w:pPr>
            <w:r w:rsidRPr="00E3164E">
              <w:lastRenderedPageBreak/>
              <w:t>Снижение квалификации, старение и выбывание квалифицированных кадров.</w:t>
            </w:r>
          </w:p>
          <w:p w:rsidR="00E3164E" w:rsidRPr="00E3164E" w:rsidRDefault="00E3164E" w:rsidP="00E316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64E" w:rsidRPr="00E3164E" w:rsidRDefault="00E3164E" w:rsidP="00913C11">
            <w:pPr>
              <w:pStyle w:val="af6"/>
              <w:numPr>
                <w:ilvl w:val="0"/>
                <w:numId w:val="6"/>
              </w:numPr>
              <w:ind w:left="35" w:firstLine="325"/>
              <w:contextualSpacing/>
              <w:jc w:val="both"/>
            </w:pPr>
            <w:r w:rsidRPr="00E3164E">
              <w:t xml:space="preserve">Отсутствие жилья как для очередников, состоящих на учете на </w:t>
            </w:r>
            <w:r w:rsidRPr="00E3164E">
              <w:lastRenderedPageBreak/>
              <w:t>получение жилья по договорам социального найма, переселение из ветхого и аварийного жилья, так и для специалистов на селе (учителя, культработники).</w:t>
            </w:r>
          </w:p>
          <w:p w:rsidR="00E3164E" w:rsidRPr="00E3164E" w:rsidRDefault="00E3164E" w:rsidP="00E31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164E" w:rsidRPr="00E3164E" w:rsidRDefault="00E3164E" w:rsidP="00913C11">
            <w:pPr>
              <w:pStyle w:val="af6"/>
              <w:numPr>
                <w:ilvl w:val="0"/>
                <w:numId w:val="6"/>
              </w:numPr>
              <w:ind w:left="35" w:firstLine="325"/>
              <w:contextualSpacing/>
              <w:jc w:val="both"/>
            </w:pPr>
            <w:r w:rsidRPr="00E3164E">
              <w:t>Низкий удельный вес собственных доходов источников бюджета, зависимость от трансфертов из бюджетов других уровней.</w:t>
            </w:r>
          </w:p>
        </w:tc>
      </w:tr>
    </w:tbl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64E" w:rsidRPr="00094943" w:rsidRDefault="00E3164E" w:rsidP="00094943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Приведенный анализ показывает, что экономический потенциал поселения значителен, но в настоящее время почти не задействован, особенно в части развития предпринимательства.</w:t>
      </w:r>
    </w:p>
    <w:p w:rsidR="00E3164E" w:rsidRPr="00094943" w:rsidRDefault="00E3164E" w:rsidP="00094943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IV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 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Задачи 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>(в пределах собственных полномочий)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Задача 1. 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t xml:space="preserve"> Развитие личного подворья граждан, как источника доходов населения (заготовка, заморозка, сушка, консервация </w:t>
      </w:r>
      <w:proofErr w:type="gramStart"/>
      <w:r w:rsidRPr="00E3164E">
        <w:rPr>
          <w:rFonts w:ascii="Times New Roman" w:hAnsi="Times New Roman" w:cs="Times New Roman"/>
          <w:b/>
          <w:i/>
          <w:sz w:val="24"/>
          <w:szCs w:val="24"/>
        </w:rPr>
        <w:t>овощей,  ягод</w:t>
      </w:r>
      <w:proofErr w:type="gramEnd"/>
      <w:r w:rsidRPr="00E3164E">
        <w:rPr>
          <w:rFonts w:ascii="Times New Roman" w:hAnsi="Times New Roman" w:cs="Times New Roman"/>
          <w:b/>
          <w:i/>
          <w:sz w:val="24"/>
          <w:szCs w:val="24"/>
        </w:rPr>
        <w:t>, грибов, рыбы)</w:t>
      </w: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Мероприятие 1.1.Оказание содействия в выделении  и оформлении земельных участков под огородничество.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Мероприятие 1.2. Привлечение ИП и малого бизнеса для организации  закупок ягод, рыбы.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Задача 2. 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t xml:space="preserve">Содействие развитию   малого бизнеса и организации новых рабочих 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мест</w:t>
      </w:r>
      <w:r w:rsidRPr="00E3164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Мероприятие 2.1.Оказание помощи и содействие в организации малого бизнеса по переработке рыбы (коптильня).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Мероприятие 2.2 Оказание помощи и содействие в организации КФХ.</w:t>
      </w:r>
    </w:p>
    <w:p w:rsidR="00E3164E" w:rsidRPr="00094943" w:rsidRDefault="00E3164E" w:rsidP="000949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Мероприятие 2.3 Оказание помощи и содействие представителям малого бизнеса по открытию пекарни в </w:t>
      </w:r>
      <w:proofErr w:type="spellStart"/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с.Тельвиска</w:t>
      </w:r>
      <w:proofErr w:type="spellEnd"/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Задача 3. 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t>Обеспечение первичных мер пожарной безопасности в границах населенных пунктов поселения</w:t>
      </w: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Мероприятие 3.1.</w:t>
      </w:r>
      <w:r w:rsidRPr="00E3164E">
        <w:rPr>
          <w:rFonts w:ascii="Times New Roman" w:hAnsi="Times New Roman" w:cs="Times New Roman"/>
          <w:sz w:val="24"/>
          <w:szCs w:val="24"/>
        </w:rPr>
        <w:t>Обеспечение противопожарного водоснабжения и содержание их в исправном состоянии (пожарные водоемы, проруби, мотопомпы).</w:t>
      </w:r>
    </w:p>
    <w:p w:rsidR="00E3164E" w:rsidRPr="00E3164E" w:rsidRDefault="00E3164E" w:rsidP="000949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Мероприятие 3.2.</w:t>
      </w:r>
      <w:r w:rsidRPr="00E3164E">
        <w:rPr>
          <w:rFonts w:ascii="Times New Roman" w:hAnsi="Times New Roman" w:cs="Times New Roman"/>
          <w:sz w:val="24"/>
          <w:szCs w:val="24"/>
        </w:rPr>
        <w:t xml:space="preserve"> Оснащение первичными средствами пожаротушения и противопожарным инвентарем мест общего пользования.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Задача 4. 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</w: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.</w:t>
      </w:r>
    </w:p>
    <w:p w:rsidR="00E3164E" w:rsidRPr="00E3164E" w:rsidRDefault="00E3164E" w:rsidP="00E3164E">
      <w:pPr>
        <w:pStyle w:val="af6"/>
        <w:ind w:left="0"/>
        <w:jc w:val="both"/>
        <w:rPr>
          <w:b/>
        </w:rPr>
      </w:pPr>
      <w:r w:rsidRPr="00E3164E">
        <w:t>Мероприятие 4.1.Проведение спортивных мероприятий.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Мероприятие 4.2  </w:t>
      </w:r>
      <w:r w:rsidRPr="00E3164E">
        <w:rPr>
          <w:rFonts w:ascii="Times New Roman" w:hAnsi="Times New Roman" w:cs="Times New Roman"/>
          <w:sz w:val="24"/>
          <w:szCs w:val="24"/>
        </w:rPr>
        <w:t>Оборудование спортивных уличных площадок (</w:t>
      </w:r>
      <w:proofErr w:type="spellStart"/>
      <w:r w:rsidRPr="00E3164E">
        <w:rPr>
          <w:rFonts w:ascii="Times New Roman" w:hAnsi="Times New Roman" w:cs="Times New Roman"/>
          <w:sz w:val="24"/>
          <w:szCs w:val="24"/>
          <w:lang w:val="en-US"/>
        </w:rPr>
        <w:t>Workaut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, КРОСФИТ, тренажеры)</w:t>
      </w:r>
    </w:p>
    <w:p w:rsidR="00E3164E" w:rsidRPr="00094943" w:rsidRDefault="00E3164E" w:rsidP="000949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.</w:t>
      </w: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Задача 5.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Организация благоустройства и озеленения территории поселения.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Мероприятие 5.1.</w:t>
      </w:r>
      <w:r w:rsidRPr="00E3164E">
        <w:rPr>
          <w:rFonts w:ascii="Times New Roman" w:hAnsi="Times New Roman" w:cs="Times New Roman"/>
          <w:sz w:val="24"/>
          <w:szCs w:val="24"/>
        </w:rPr>
        <w:t xml:space="preserve"> Строительство (ремонт) ограждений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5.2 Строительство (ремонт) тротуаров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Мпроприятие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5.3 Установка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пандузов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5.4 Установка скамеек, урн, цветников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5.5 Установка детских игровых комплексов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5.6 Благоустройство площадок для отдыха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5.7 Праздничное оформление поселений</w:t>
      </w:r>
    </w:p>
    <w:p w:rsidR="00E3164E" w:rsidRPr="00E3164E" w:rsidRDefault="00E3164E" w:rsidP="000949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5.8 Ремонт и реконструкция памятников и обелисков участникам ВОВ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Задача 6. 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t>Обеспечение качества по содержанию мест захоронения.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Мероприятие 6.1.</w:t>
      </w:r>
      <w:r w:rsidRPr="00E3164E">
        <w:rPr>
          <w:rFonts w:ascii="Times New Roman" w:eastAsia="Arial Unicode MS" w:hAnsi="Times New Roman" w:cs="Times New Roman"/>
          <w:sz w:val="24"/>
          <w:szCs w:val="24"/>
        </w:rPr>
        <w:t>Проведение работ по межеванию границ  кладбищ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3164E">
        <w:rPr>
          <w:rFonts w:ascii="Times New Roman" w:eastAsia="Arial Unicode MS" w:hAnsi="Times New Roman" w:cs="Times New Roman"/>
          <w:sz w:val="24"/>
          <w:szCs w:val="24"/>
        </w:rPr>
        <w:t>Мероприятие 6.2 Благоустройство центрального входа кладбища (скамейки, урны и пр.)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3164E">
        <w:rPr>
          <w:rFonts w:ascii="Times New Roman" w:eastAsia="Arial Unicode MS" w:hAnsi="Times New Roman" w:cs="Times New Roman"/>
          <w:sz w:val="24"/>
          <w:szCs w:val="24"/>
        </w:rPr>
        <w:t>Мероприятие 6.3 Ремонт ограждения кладбища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164E">
        <w:rPr>
          <w:rFonts w:ascii="Times New Roman" w:hAnsi="Times New Roman" w:cs="Times New Roman"/>
          <w:b/>
          <w:i/>
          <w:sz w:val="24"/>
          <w:szCs w:val="24"/>
        </w:rPr>
        <w:t>Задача 7. Проведение капитального ремонта муниципального жилого фонда.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Мероприятие 7.2 Капитальный ремонт МЖД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с.Тельвискаул.Молодежая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, дом 11</w:t>
      </w:r>
    </w:p>
    <w:p w:rsidR="00E3164E" w:rsidRPr="00E3164E" w:rsidRDefault="00E3164E" w:rsidP="000949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Мероприятие 7.3 Капитальный ремонт МЖД с.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Тельвискаул.Пустозерская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>, дом 30Б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164E">
        <w:rPr>
          <w:rFonts w:ascii="Times New Roman" w:hAnsi="Times New Roman" w:cs="Times New Roman"/>
          <w:b/>
          <w:i/>
          <w:sz w:val="24"/>
          <w:szCs w:val="24"/>
        </w:rPr>
        <w:t xml:space="preserve">Задача 8.Привлечение средств  из районного бюджета на оформление и ремонт </w:t>
      </w:r>
      <w:proofErr w:type="spellStart"/>
      <w:r w:rsidRPr="00E3164E">
        <w:rPr>
          <w:rFonts w:ascii="Times New Roman" w:hAnsi="Times New Roman" w:cs="Times New Roman"/>
          <w:b/>
          <w:i/>
          <w:sz w:val="24"/>
          <w:szCs w:val="24"/>
        </w:rPr>
        <w:t>внутрипоселковых</w:t>
      </w:r>
      <w:proofErr w:type="spellEnd"/>
      <w:r w:rsidRPr="00E3164E">
        <w:rPr>
          <w:rFonts w:ascii="Times New Roman" w:hAnsi="Times New Roman" w:cs="Times New Roman"/>
          <w:b/>
          <w:i/>
          <w:sz w:val="24"/>
          <w:szCs w:val="24"/>
        </w:rPr>
        <w:t xml:space="preserve"> дорог.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Мероприятие 8.1 Проведение мероприятий по оформлению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дорог.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Мероприятие 8.2 Подготовка проектной документации по организации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дорожногодвижения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-Подготовка проектной документации по текущему ремонту/реконструкции дорог местного значения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Мероприятием 8.3 Содержание дорог в зимний период времени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8.4 Установка дорожных элементов (знаков) в соответствии с ПОДД</w:t>
      </w:r>
    </w:p>
    <w:p w:rsidR="00E3164E" w:rsidRPr="00E3164E" w:rsidRDefault="00E3164E" w:rsidP="000949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Мероприятие 8.5 Ремонт/реконструкция дорог местного значения в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</w:p>
    <w:p w:rsidR="00E3164E" w:rsidRPr="00E3164E" w:rsidRDefault="00E3164E" w:rsidP="00E316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b/>
          <w:i/>
          <w:sz w:val="24"/>
          <w:szCs w:val="24"/>
        </w:rPr>
        <w:t>Задача 9.Обеспечение качественных банных услуг населению.</w:t>
      </w:r>
    </w:p>
    <w:p w:rsidR="00E3164E" w:rsidRPr="00094943" w:rsidRDefault="00E3164E" w:rsidP="000949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9.1 Проведение текущих ремонтов помещений бань.</w:t>
      </w:r>
    </w:p>
    <w:p w:rsidR="00E3164E" w:rsidRPr="00094943" w:rsidRDefault="00E3164E" w:rsidP="00094943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V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 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Задачи 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E3164E">
        <w:rPr>
          <w:rFonts w:ascii="Times New Roman" w:hAnsi="Times New Roman" w:cs="Times New Roman"/>
          <w:b/>
          <w:sz w:val="24"/>
          <w:szCs w:val="24"/>
        </w:rPr>
        <w:t>(совместно с окружными органами государственной власти)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Задача 1. 1. 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t>Организация в границах поселения электро-, газо- и водоснабжения населения:</w:t>
      </w:r>
    </w:p>
    <w:p w:rsidR="00E3164E" w:rsidRPr="00E3164E" w:rsidRDefault="00E3164E" w:rsidP="00E3164E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1.2  Реконструкция ЛЭП и ТП.</w:t>
      </w:r>
    </w:p>
    <w:p w:rsidR="00E3164E" w:rsidRPr="00E3164E" w:rsidRDefault="00E3164E" w:rsidP="00094943">
      <w:pPr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         Соисполнители: Управление ЖКХ и строительства Администрации МО МР «Заполярный район».</w:t>
      </w:r>
    </w:p>
    <w:p w:rsidR="00E3164E" w:rsidRPr="00E3164E" w:rsidRDefault="00E3164E" w:rsidP="00E3164E">
      <w:pPr>
        <w:widowControl w:val="0"/>
        <w:tabs>
          <w:tab w:val="left" w:pos="2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164E">
        <w:rPr>
          <w:rFonts w:ascii="Times New Roman" w:hAnsi="Times New Roman" w:cs="Times New Roman"/>
          <w:b/>
          <w:i/>
          <w:sz w:val="24"/>
          <w:szCs w:val="24"/>
        </w:rPr>
        <w:t xml:space="preserve">         Задача 3. Строительство жилья и социальных объектов.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Мероприятие 3.1. Подготовка земельных участков под строительство многоквартирных малоэтажных домов (снос ветхих домов, </w:t>
      </w:r>
      <w:proofErr w:type="spellStart"/>
      <w:r w:rsidRPr="00E3164E">
        <w:rPr>
          <w:rFonts w:ascii="Times New Roman" w:hAnsi="Times New Roman" w:cs="Times New Roman"/>
          <w:sz w:val="24"/>
          <w:szCs w:val="24"/>
        </w:rPr>
        <w:t>признаных</w:t>
      </w:r>
      <w:proofErr w:type="spellEnd"/>
      <w:r w:rsidRPr="00E3164E">
        <w:rPr>
          <w:rFonts w:ascii="Times New Roman" w:hAnsi="Times New Roman" w:cs="Times New Roman"/>
          <w:sz w:val="24"/>
          <w:szCs w:val="24"/>
        </w:rPr>
        <w:t xml:space="preserve"> в установленном порядке непригодными для проживания с целью освобождения ЗУ; вертикальная планировка ЗУ; инженерная подготовка коммунальных сетей)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3.2  Строительство жилья по программам: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-  Социальное жилье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 xml:space="preserve"> -  Переселение из ветхого и аварийного жилья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lastRenderedPageBreak/>
        <w:t xml:space="preserve"> - Служебное жилье</w:t>
      </w:r>
    </w:p>
    <w:p w:rsidR="00E3164E" w:rsidRPr="00E3164E" w:rsidRDefault="00E3164E" w:rsidP="00E316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3.3 Строительство спортивного зала</w:t>
      </w:r>
    </w:p>
    <w:p w:rsidR="00E3164E" w:rsidRPr="00E3164E" w:rsidRDefault="00E3164E" w:rsidP="00E3164E">
      <w:pPr>
        <w:pStyle w:val="af6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</w:pPr>
    </w:p>
    <w:p w:rsidR="00E3164E" w:rsidRPr="00E3164E" w:rsidRDefault="00E3164E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E3164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Задача 4</w:t>
      </w:r>
      <w:r w:rsidRPr="00E3164E">
        <w:rPr>
          <w:rFonts w:ascii="Times New Roman" w:hAnsi="Times New Roman" w:cs="Times New Roman"/>
          <w:b/>
          <w:i/>
          <w:sz w:val="24"/>
          <w:szCs w:val="24"/>
        </w:rPr>
        <w:t xml:space="preserve"> Развитие сельского хозяйства.</w:t>
      </w:r>
    </w:p>
    <w:p w:rsidR="00E3164E" w:rsidRPr="00094943" w:rsidRDefault="00E3164E" w:rsidP="00094943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hAnsi="Times New Roman" w:cs="Times New Roman"/>
          <w:sz w:val="24"/>
          <w:szCs w:val="24"/>
        </w:rPr>
        <w:t>Мероприятие 4.1 Строительство фермы на 100 голов.</w:t>
      </w:r>
    </w:p>
    <w:p w:rsidR="00E3164E" w:rsidRPr="00094943" w:rsidRDefault="00E3164E" w:rsidP="00094943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VI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 </w:t>
      </w:r>
      <w:r w:rsidRPr="00E316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Результаты</w:t>
      </w:r>
    </w:p>
    <w:p w:rsidR="00E3164E" w:rsidRPr="00E3164E" w:rsidRDefault="00E3164E" w:rsidP="0009494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64E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Достижение ожидаемых результатов исполнения Стратегии оценивается ежегодно на основе расчета фактически достигнутых значений целевых показателей по состоянию конец отчетного года.</w:t>
      </w:r>
    </w:p>
    <w:tbl>
      <w:tblPr>
        <w:tblStyle w:val="af1"/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680"/>
        <w:gridCol w:w="716"/>
        <w:gridCol w:w="708"/>
        <w:gridCol w:w="709"/>
        <w:gridCol w:w="709"/>
        <w:gridCol w:w="709"/>
        <w:gridCol w:w="708"/>
        <w:gridCol w:w="715"/>
      </w:tblGrid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80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716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Едизм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2026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Количество зарегистрированных индивидуальных предпринимателей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Удовлетворенность населения муниципального образования качеством и доступностью продуктов питания.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Удовлетворенность населения муниципального образования качеством и доступностью услуг ЖКХ.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Оснащение мест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Наличие системы оповещения в поселении</w:t>
            </w:r>
          </w:p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Уровень обеспечения уличным освещением поселения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Количество отремонтированных  тротуаров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Количество отремонтированных  ограждений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количество детских игровых площадок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количество спортивных площадок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Благоустройство мест захоронений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23,6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24,6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Pr="00E3164E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E3164E">
              <w:rPr>
                <w:rFonts w:ascii="Times New Roman" w:hAnsi="Times New Roman"/>
                <w:sz w:val="24"/>
                <w:szCs w:val="24"/>
              </w:rPr>
              <w:t xml:space="preserve"> дорог.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муниципального жилого фонда (от запланированного по программе)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Содержание дорог в зимний период времени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Установка дорожных элементов (знаков) в соответствии с ПОДД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 xml:space="preserve">Ремонт/реконструкция дорог местного значения в </w:t>
            </w:r>
            <w:proofErr w:type="spellStart"/>
            <w:r w:rsidRPr="00E3164E">
              <w:rPr>
                <w:rFonts w:ascii="Times New Roman" w:hAnsi="Times New Roman"/>
                <w:sz w:val="24"/>
                <w:szCs w:val="24"/>
              </w:rPr>
              <w:t>с.Тельвиска</w:t>
            </w:r>
            <w:proofErr w:type="spellEnd"/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Ремонт помещений бань.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Реконструкция ЛЭП и ТП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 xml:space="preserve">Подготовка земельных участков под </w:t>
            </w:r>
            <w:r w:rsidRPr="00E3164E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многоквартирных малоэтажных домов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ед</w:t>
            </w:r>
            <w:proofErr w:type="spellEnd"/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5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Строительство социальных объектов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Тыс. </w:t>
            </w:r>
            <w:proofErr w:type="spellStart"/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4258" w:type="dxa"/>
            <w:gridSpan w:val="6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 программе НАО</w:t>
            </w:r>
          </w:p>
        </w:tc>
      </w:tr>
      <w:tr w:rsidR="00E3164E" w:rsidRPr="00E3164E" w:rsidTr="00E3164E">
        <w:trPr>
          <w:jc w:val="center"/>
        </w:trPr>
        <w:tc>
          <w:tcPr>
            <w:tcW w:w="565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680" w:type="dxa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64E">
              <w:rPr>
                <w:rFonts w:ascii="Times New Roman" w:hAnsi="Times New Roman"/>
                <w:sz w:val="24"/>
                <w:szCs w:val="24"/>
              </w:rPr>
              <w:t>Проведение капитального ремонта жилого фонда</w:t>
            </w:r>
          </w:p>
        </w:tc>
        <w:tc>
          <w:tcPr>
            <w:tcW w:w="716" w:type="dxa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4258" w:type="dxa"/>
            <w:gridSpan w:val="6"/>
            <w:vAlign w:val="center"/>
          </w:tcPr>
          <w:p w:rsidR="00E3164E" w:rsidRPr="00E3164E" w:rsidRDefault="00E3164E" w:rsidP="00E31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316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программе Фонда</w:t>
            </w:r>
          </w:p>
        </w:tc>
      </w:tr>
    </w:tbl>
    <w:p w:rsidR="00E3164E" w:rsidRDefault="00E3164E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Pr="0030713A" w:rsidRDefault="00094943" w:rsidP="00913C11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20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30 октября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 и  Совет депутатов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 Село </w:t>
      </w:r>
      <w:proofErr w:type="spellStart"/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</w:t>
      </w:r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>Тираж  20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экз. Бесплатно. Отпечатан на принтере Администрации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</w:t>
      </w:r>
    </w:p>
    <w:p w:rsidR="00094943" w:rsidRPr="00E3164E" w:rsidRDefault="00094943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  <w:sectPr w:rsidR="00094943" w:rsidRPr="00E3164E" w:rsidSect="00E3164E"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0E7D" w:rsidRPr="004D4D42" w:rsidRDefault="002E0E7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12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43" w:rsidRDefault="00094943" w:rsidP="00AD1B3A">
      <w:pPr>
        <w:spacing w:after="0" w:line="240" w:lineRule="auto"/>
      </w:pPr>
      <w:r>
        <w:separator/>
      </w:r>
    </w:p>
  </w:endnote>
  <w:endnote w:type="continuationSeparator" w:id="0">
    <w:p w:rsidR="00094943" w:rsidRDefault="00094943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43" w:rsidRDefault="00094943" w:rsidP="00AD1B3A">
      <w:pPr>
        <w:spacing w:after="0" w:line="240" w:lineRule="auto"/>
      </w:pPr>
      <w:r>
        <w:separator/>
      </w:r>
    </w:p>
  </w:footnote>
  <w:footnote w:type="continuationSeparator" w:id="0">
    <w:p w:rsidR="00094943" w:rsidRDefault="00094943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43" w:rsidRPr="00AA4C24" w:rsidRDefault="00094943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43" w:rsidRPr="00AA4C24" w:rsidRDefault="00094943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6E"/>
    <w:rsid w:val="0000091A"/>
    <w:rsid w:val="00002C94"/>
    <w:rsid w:val="00021870"/>
    <w:rsid w:val="00044CD2"/>
    <w:rsid w:val="00050A6B"/>
    <w:rsid w:val="00051B5C"/>
    <w:rsid w:val="00072B5E"/>
    <w:rsid w:val="00094943"/>
    <w:rsid w:val="000A13ED"/>
    <w:rsid w:val="000B2472"/>
    <w:rsid w:val="000C3529"/>
    <w:rsid w:val="000D1BE4"/>
    <w:rsid w:val="00103AA1"/>
    <w:rsid w:val="001068DA"/>
    <w:rsid w:val="00114EAC"/>
    <w:rsid w:val="00122EA8"/>
    <w:rsid w:val="00123C9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57C23"/>
    <w:rsid w:val="00266C5F"/>
    <w:rsid w:val="00281DA3"/>
    <w:rsid w:val="00294486"/>
    <w:rsid w:val="002D29FC"/>
    <w:rsid w:val="002E0E7D"/>
    <w:rsid w:val="003069FF"/>
    <w:rsid w:val="0030713A"/>
    <w:rsid w:val="00315EBD"/>
    <w:rsid w:val="00331910"/>
    <w:rsid w:val="00344A3D"/>
    <w:rsid w:val="00351C0E"/>
    <w:rsid w:val="00366DC1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9BB"/>
    <w:rsid w:val="0047163C"/>
    <w:rsid w:val="00474876"/>
    <w:rsid w:val="0048245C"/>
    <w:rsid w:val="004873B1"/>
    <w:rsid w:val="0049192B"/>
    <w:rsid w:val="004C06D5"/>
    <w:rsid w:val="004D4056"/>
    <w:rsid w:val="004D4D42"/>
    <w:rsid w:val="004F031C"/>
    <w:rsid w:val="00551EA5"/>
    <w:rsid w:val="00557397"/>
    <w:rsid w:val="00581BB7"/>
    <w:rsid w:val="00596F71"/>
    <w:rsid w:val="005A39EA"/>
    <w:rsid w:val="005D222A"/>
    <w:rsid w:val="005D486D"/>
    <w:rsid w:val="005D774B"/>
    <w:rsid w:val="005E36EF"/>
    <w:rsid w:val="005F6C6A"/>
    <w:rsid w:val="00615CB8"/>
    <w:rsid w:val="00616D77"/>
    <w:rsid w:val="00642A7A"/>
    <w:rsid w:val="00652B3C"/>
    <w:rsid w:val="0065548D"/>
    <w:rsid w:val="00660D7A"/>
    <w:rsid w:val="00680A69"/>
    <w:rsid w:val="006A5785"/>
    <w:rsid w:val="006B561E"/>
    <w:rsid w:val="006C012E"/>
    <w:rsid w:val="006C4303"/>
    <w:rsid w:val="0071324E"/>
    <w:rsid w:val="00723AC2"/>
    <w:rsid w:val="007256FE"/>
    <w:rsid w:val="0072579A"/>
    <w:rsid w:val="00727130"/>
    <w:rsid w:val="00740E50"/>
    <w:rsid w:val="007456F3"/>
    <w:rsid w:val="00752D3F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436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7FC6"/>
    <w:rsid w:val="00B91E24"/>
    <w:rsid w:val="00B97003"/>
    <w:rsid w:val="00BB5F50"/>
    <w:rsid w:val="00BC75D9"/>
    <w:rsid w:val="00BF7296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225F"/>
    <w:rsid w:val="00DD52E0"/>
    <w:rsid w:val="00DF54D1"/>
    <w:rsid w:val="00E170FC"/>
    <w:rsid w:val="00E27304"/>
    <w:rsid w:val="00E3164E"/>
    <w:rsid w:val="00E423DB"/>
    <w:rsid w:val="00E4348E"/>
    <w:rsid w:val="00E568EF"/>
    <w:rsid w:val="00E60E95"/>
    <w:rsid w:val="00E61C85"/>
    <w:rsid w:val="00E645F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E73A4"/>
    <w:rsid w:val="00EE7774"/>
    <w:rsid w:val="00EF5169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B2AEF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4385"/>
    <o:shapelayout v:ext="edit">
      <o:idmap v:ext="edit" data="1"/>
    </o:shapelayout>
  </w:shapeDefaults>
  <w:decimalSymbol w:val=","/>
  <w:listSeparator w:val=";"/>
  <w14:docId w14:val="7A7BE4E3"/>
  <w15:docId w15:val="{09BE8771-66E9-4CE6-9C75-1AB888BC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uiPriority w:val="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uiPriority w:val="9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af4"/>
    <w:uiPriority w:val="10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Заголовок Знак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6">
    <w:name w:val="List Paragraph"/>
    <w:basedOn w:val="a0"/>
    <w:link w:val="af7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a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b">
    <w:name w:val="page number"/>
    <w:basedOn w:val="a1"/>
    <w:rsid w:val="007256FE"/>
  </w:style>
  <w:style w:type="paragraph" w:customStyle="1" w:styleId="afc">
    <w:basedOn w:val="a0"/>
    <w:next w:val="af3"/>
    <w:link w:val="afd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d">
    <w:name w:val="Название Знак"/>
    <w:link w:val="afc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e">
    <w:name w:val="Plain Text"/>
    <w:basedOn w:val="a0"/>
    <w:link w:val="aff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2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0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3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1">
    <w:name w:val="footnote text"/>
    <w:aliases w:val="Текст сноски-FN,Oaeno niinee-FN,Oaeno niinee Ciae,Table_Footnote_last"/>
    <w:basedOn w:val="a0"/>
    <w:link w:val="aff2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2">
    <w:name w:val="Текст сноски Знак"/>
    <w:aliases w:val="Текст сноски-FN Знак,Oaeno niinee-FN Знак,Oaeno niinee Ciae Знак,Table_Footnote_last Знак"/>
    <w:basedOn w:val="a1"/>
    <w:link w:val="aff1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4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3">
    <w:name w:val="Closing"/>
    <w:basedOn w:val="a0"/>
    <w:next w:val="aff4"/>
    <w:link w:val="aff5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5">
    <w:name w:val="Прощание Знак"/>
    <w:basedOn w:val="a1"/>
    <w:link w:val="aff3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4">
    <w:name w:val="Signature"/>
    <w:basedOn w:val="a0"/>
    <w:link w:val="aff6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6">
    <w:name w:val="Подпись Знак"/>
    <w:basedOn w:val="a1"/>
    <w:link w:val="aff4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5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8">
    <w:name w:val="Абзац"/>
    <w:basedOn w:val="a0"/>
    <w:link w:val="aff9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9">
    <w:name w:val="Абзац Знак"/>
    <w:link w:val="aff8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a">
    <w:name w:val="annotation reference"/>
    <w:uiPriority w:val="99"/>
    <w:rsid w:val="007256FE"/>
    <w:rPr>
      <w:sz w:val="16"/>
      <w:szCs w:val="16"/>
    </w:rPr>
  </w:style>
  <w:style w:type="paragraph" w:styleId="affb">
    <w:name w:val="annotation text"/>
    <w:basedOn w:val="a0"/>
    <w:link w:val="affc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c">
    <w:name w:val="Текст примечания Знак"/>
    <w:basedOn w:val="a1"/>
    <w:link w:val="affb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rsid w:val="007256FE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0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0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1">
    <w:name w:val="аквамарин"/>
    <w:basedOn w:val="afff0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2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4">
    <w:name w:val="List"/>
    <w:basedOn w:val="a0"/>
    <w:link w:val="afff5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5">
    <w:name w:val="Список Знак"/>
    <w:link w:val="afff4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6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7">
    <w:name w:val="Subtitle"/>
    <w:aliases w:val="Обычный таблица"/>
    <w:basedOn w:val="a0"/>
    <w:next w:val="a0"/>
    <w:link w:val="afff8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8">
    <w:name w:val="Подзаголовок Знак"/>
    <w:aliases w:val="Обычный таблица Знак"/>
    <w:basedOn w:val="a1"/>
    <w:link w:val="afff7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9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b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6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c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7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8">
    <w:name w:val="Стиль1"/>
    <w:basedOn w:val="a0"/>
    <w:link w:val="19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">
    <w:name w:val="Стиль1 Знак"/>
    <w:link w:val="18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0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ffff4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4">
    <w:name w:val="Маркированный ГП"/>
    <w:basedOn w:val="af6"/>
    <w:link w:val="affff3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0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a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0"/>
    <w:link w:val="affffb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1"/>
    <w:link w:val="affffa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b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0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ffffe"/>
    <w:locked/>
    <w:rsid w:val="007256FE"/>
    <w:rPr>
      <w:b/>
      <w:sz w:val="24"/>
      <w:szCs w:val="26"/>
      <w:shd w:val="clear" w:color="auto" w:fill="FFFFFF"/>
    </w:rPr>
  </w:style>
  <w:style w:type="paragraph" w:customStyle="1" w:styleId="affffe">
    <w:name w:val="Статья ПЗЗ"/>
    <w:basedOn w:val="3"/>
    <w:link w:val="affffd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c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f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d">
    <w:name w:val="çàãîëîâîê 1"/>
    <w:basedOn w:val="afff"/>
    <w:next w:val="afff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0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1">
    <w:name w:val="Îñíîâíîé òåêñò"/>
    <w:basedOn w:val="afff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f"/>
    <w:next w:val="afffff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2">
    <w:name w:val="список"/>
    <w:basedOn w:val="14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норм."/>
    <w:basedOn w:val="14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4">
    <w:name w:val="ñïèñîê"/>
    <w:basedOn w:val="afff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5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6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7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"/>
    <w:next w:val="afff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8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e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9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8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d">
    <w:name w:val="Intense Quote"/>
    <w:basedOn w:val="a0"/>
    <w:next w:val="a0"/>
    <w:link w:val="afffffe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e">
    <w:name w:val="Выделенная цитата Знак"/>
    <w:basedOn w:val="a1"/>
    <w:link w:val="afffffd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f">
    <w:name w:val="Subtle Emphasis"/>
    <w:uiPriority w:val="19"/>
    <w:qFormat/>
    <w:rsid w:val="00F6120A"/>
    <w:rPr>
      <w:i/>
      <w:color w:val="5A5A5A"/>
    </w:rPr>
  </w:style>
  <w:style w:type="character" w:styleId="affffff0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1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2">
    <w:name w:val="Intense Reference"/>
    <w:uiPriority w:val="32"/>
    <w:qFormat/>
    <w:rsid w:val="00F6120A"/>
    <w:rPr>
      <w:b/>
      <w:sz w:val="24"/>
      <w:u w:val="single"/>
    </w:rPr>
  </w:style>
  <w:style w:type="character" w:styleId="affffff3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0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4">
    <w:name w:val="Текст (лев)"/>
    <w:link w:val="affffff5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Текст (лев) Знак"/>
    <w:link w:val="affffff4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6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6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7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8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rFonts w:ascii="Times New Roman" w:eastAsia="Times New Roman" w:hAnsi="Times New Roman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7">
    <w:name w:val="Абзац списка Знак"/>
    <w:link w:val="af6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A5BCE976F4A22094ACAFD429FB1A8EE174408A1A6920F9D508C63176448F1928BFFA39C2CED0CCtBL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FF03502C968655310D8BD434F9B66FB6EED8C75F8B35CAE66A4108FFD6F2D6C2952D9CA7D793861F3DB3uCe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3348-48FE-4832-808A-08B96419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6282</Words>
  <Characters>35809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2019-08-15T09:08:00Z</cp:lastPrinted>
  <dcterms:created xsi:type="dcterms:W3CDTF">2022-06-08T14:24:00Z</dcterms:created>
  <dcterms:modified xsi:type="dcterms:W3CDTF">2022-06-08T14:24:00Z</dcterms:modified>
</cp:coreProperties>
</file>