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41591" w:rsidRDefault="00C41591" w:rsidP="008254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591">
        <w:rPr>
          <w:rFonts w:ascii="Times New Roman" w:hAnsi="Times New Roman" w:cs="Times New Roman"/>
          <w:b/>
          <w:sz w:val="28"/>
          <w:szCs w:val="28"/>
        </w:rPr>
        <w:t>Введены новые требования по обеспечению транспортной безопасности</w:t>
      </w: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  <w:r w:rsidRPr="00C41591">
        <w:rPr>
          <w:rFonts w:ascii="Times New Roman" w:hAnsi="Times New Roman" w:cs="Times New Roman"/>
          <w:sz w:val="28"/>
          <w:szCs w:val="28"/>
        </w:rPr>
        <w:t>С 14 июня 2021 года введены новые требования по обеспечению транспортной безопасности, в том числе требования к антитеррористической защищенности объектов, учитывающие уровни безопасности для объектов транспортной инфраструктуры дорожного хозяйства, не подлежащих категорированию.</w:t>
      </w: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  <w:r w:rsidRPr="00C41591">
        <w:rPr>
          <w:rFonts w:ascii="Times New Roman" w:hAnsi="Times New Roman" w:cs="Times New Roman"/>
          <w:sz w:val="28"/>
          <w:szCs w:val="28"/>
        </w:rPr>
        <w:t>Так, новые требования применяются в отношении объектов транспортной инфраструктуры, отнесенных в соответствии с частью 5 статьи 6 Федерального закона от 09.02.2007 N 16-ФЗ «О транспортной безопасности» к объектам транспортной инфраструктуры, не подлежащим категорированию. Список таких объектов определение Приказом Минтранса России от 28 августа 2020 года N 331.</w:t>
      </w: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  <w:r w:rsidRPr="00C41591">
        <w:rPr>
          <w:rFonts w:ascii="Times New Roman" w:hAnsi="Times New Roman" w:cs="Times New Roman"/>
          <w:sz w:val="28"/>
          <w:szCs w:val="28"/>
        </w:rPr>
        <w:t>Вместе с тем, Постановлением Правительства РФ от 10 декабря 2020 года N 2070 установлен перечень обязанностей субъектов транспортной инфраструктуры в целях обеспечения транспортной безопасности объектов транспортной инфраструктуры при уровне безопасности N 1 (постоянный) или 2, а также дополнительные требования к субъектам транспортной инфраструктуры при уровне безопасности N 3.</w:t>
      </w: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591" w:rsidRPr="00C41591" w:rsidRDefault="00C41591" w:rsidP="00C41591">
      <w:pPr>
        <w:jc w:val="both"/>
        <w:rPr>
          <w:rFonts w:ascii="Times New Roman" w:hAnsi="Times New Roman" w:cs="Times New Roman"/>
          <w:sz w:val="28"/>
          <w:szCs w:val="28"/>
        </w:rPr>
      </w:pPr>
      <w:r w:rsidRPr="00C41591">
        <w:rPr>
          <w:rFonts w:ascii="Times New Roman" w:hAnsi="Times New Roman" w:cs="Times New Roman"/>
          <w:sz w:val="28"/>
          <w:szCs w:val="28"/>
        </w:rPr>
        <w:t xml:space="preserve">Кроме того, указанным постановлением определена типовая форма </w:t>
      </w:r>
      <w:proofErr w:type="gramStart"/>
      <w:r w:rsidRPr="00C41591">
        <w:rPr>
          <w:rFonts w:ascii="Times New Roman" w:hAnsi="Times New Roman" w:cs="Times New Roman"/>
          <w:sz w:val="28"/>
          <w:szCs w:val="28"/>
        </w:rPr>
        <w:t>паспорта обеспечения транспортной безопасности объекта транспортной инфраструктуры дорожного</w:t>
      </w:r>
      <w:proofErr w:type="gramEnd"/>
      <w:r w:rsidRPr="00C41591">
        <w:rPr>
          <w:rFonts w:ascii="Times New Roman" w:hAnsi="Times New Roman" w:cs="Times New Roman"/>
          <w:sz w:val="28"/>
          <w:szCs w:val="28"/>
        </w:rPr>
        <w:t xml:space="preserve"> хозяйства, не подлежащего категорированию».</w:t>
      </w:r>
    </w:p>
    <w:p w:rsidR="00C41591" w:rsidRPr="00C41591" w:rsidRDefault="00C4159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2021-07-09T15:55:00Z</dcterms:created>
  <dcterms:modified xsi:type="dcterms:W3CDTF">2021-07-09T15:56:00Z</dcterms:modified>
</cp:coreProperties>
</file>