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C62A01" w:rsidRDefault="00F279EF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05A89">
        <w:rPr>
          <w:b/>
          <w:bCs/>
          <w:sz w:val="28"/>
          <w:szCs w:val="28"/>
        </w:rPr>
        <w:t>Кто выдает документы</w:t>
      </w:r>
      <w:r>
        <w:rPr>
          <w:b/>
          <w:bCs/>
          <w:sz w:val="28"/>
          <w:szCs w:val="28"/>
        </w:rPr>
        <w:t xml:space="preserve"> для охоты</w:t>
      </w:r>
    </w:p>
    <w:p w:rsidR="00F279EF" w:rsidRPr="00191244" w:rsidRDefault="00F279EF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F279EF" w:rsidRPr="00605A89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605A89">
        <w:rPr>
          <w:sz w:val="28"/>
          <w:szCs w:val="28"/>
        </w:rPr>
        <w:t>Охотничий билет является документом</w:t>
      </w:r>
      <w:r w:rsidRPr="00605A89">
        <w:rPr>
          <w:rFonts w:eastAsia="Calibri"/>
          <w:sz w:val="28"/>
          <w:szCs w:val="28"/>
          <w:lang w:eastAsia="en-US"/>
        </w:rPr>
        <w:t xml:space="preserve"> единого федерального образца без ограничения срока и территории его действия, выдается физическим лицам, обладающим гражданской дееспособностью (то есть по достижении восемнадцатилетнего возраста), не имеющим судимости за совершение преступления и ознакомившимся с требованиями охотничьего минимума, утвержденными приказом </w:t>
      </w:r>
      <w:r w:rsidRPr="00605A89">
        <w:rPr>
          <w:rFonts w:eastAsia="Calibri"/>
          <w:sz w:val="28"/>
          <w:szCs w:val="28"/>
        </w:rPr>
        <w:t>Минприроды России от 30.06.2011 № 568.</w:t>
      </w:r>
    </w:p>
    <w:p w:rsidR="00F279EF" w:rsidRPr="00605A89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605A89">
        <w:rPr>
          <w:rFonts w:eastAsia="Calibri"/>
          <w:sz w:val="28"/>
          <w:szCs w:val="28"/>
        </w:rPr>
        <w:t xml:space="preserve">На территории автономного округа охотничий билет гражданам выдается региональным </w:t>
      </w:r>
      <w:r w:rsidRPr="00605A89">
        <w:rPr>
          <w:sz w:val="28"/>
          <w:szCs w:val="28"/>
        </w:rPr>
        <w:t>Департаментом природных ресурсов, экологии и агропромышленного комплекса</w:t>
      </w:r>
      <w:r w:rsidRPr="00605A89">
        <w:rPr>
          <w:rFonts w:eastAsia="Calibri"/>
          <w:sz w:val="28"/>
          <w:szCs w:val="28"/>
        </w:rPr>
        <w:t>.</w:t>
      </w:r>
    </w:p>
    <w:p w:rsidR="00F279EF" w:rsidRPr="00605A89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A89">
        <w:rPr>
          <w:rFonts w:eastAsia="Calibri"/>
          <w:sz w:val="28"/>
          <w:szCs w:val="28"/>
        </w:rPr>
        <w:t>Документы, выдаваемые другими</w:t>
      </w:r>
      <w:r w:rsidRPr="00605A89">
        <w:rPr>
          <w:rFonts w:eastAsia="Calibri"/>
          <w:sz w:val="28"/>
          <w:szCs w:val="28"/>
          <w:lang w:eastAsia="en-US"/>
        </w:rPr>
        <w:t xml:space="preserve"> охотничьими организациями, даже если они называются охотничьим билетом, таковыми не являются и не предоставляют право на производство охоты.</w:t>
      </w:r>
    </w:p>
    <w:p w:rsidR="00F279EF" w:rsidRPr="00227DEC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605A89">
        <w:rPr>
          <w:rFonts w:eastAsia="Calibri"/>
          <w:sz w:val="28"/>
          <w:szCs w:val="28"/>
          <w:lang w:eastAsia="en-US"/>
        </w:rPr>
        <w:t xml:space="preserve">Еще одним документом, который охотник должен иметь при </w:t>
      </w:r>
      <w:r w:rsidRPr="00605A89">
        <w:rPr>
          <w:rFonts w:eastAsia="Calibri"/>
          <w:sz w:val="28"/>
          <w:szCs w:val="28"/>
        </w:rPr>
        <w:t>производстве охоты, это разрешение на добычу охотничьих ресурсов.</w:t>
      </w:r>
      <w:r>
        <w:rPr>
          <w:rFonts w:eastAsia="Calibri"/>
          <w:sz w:val="28"/>
          <w:szCs w:val="28"/>
        </w:rPr>
        <w:t xml:space="preserve"> </w:t>
      </w:r>
      <w:r w:rsidRPr="00605A89">
        <w:rPr>
          <w:rFonts w:eastAsia="Calibri"/>
          <w:sz w:val="28"/>
          <w:szCs w:val="28"/>
        </w:rPr>
        <w:t xml:space="preserve">Именно с момента </w:t>
      </w:r>
      <w:r w:rsidRPr="00227DEC">
        <w:rPr>
          <w:rFonts w:eastAsia="Calibri"/>
          <w:sz w:val="28"/>
          <w:szCs w:val="28"/>
        </w:rPr>
        <w:t>выдачи разрешения возникает право на добычу охотничьих ресурсов.</w:t>
      </w:r>
      <w:bookmarkStart w:id="1" w:name="sub_311"/>
    </w:p>
    <w:p w:rsidR="00F279EF" w:rsidRPr="00227DEC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227DEC">
        <w:rPr>
          <w:rFonts w:eastAsia="Calibri"/>
          <w:sz w:val="28"/>
          <w:szCs w:val="28"/>
        </w:rPr>
        <w:t>Выдача такого документа осуществляется:</w:t>
      </w:r>
    </w:p>
    <w:p w:rsidR="00F279EF" w:rsidRPr="008E2CCF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sub_31112"/>
      <w:bookmarkEnd w:id="1"/>
      <w:proofErr w:type="gramStart"/>
      <w:r w:rsidRPr="00227DEC">
        <w:rPr>
          <w:rFonts w:eastAsia="Calibri"/>
          <w:sz w:val="28"/>
          <w:szCs w:val="28"/>
        </w:rPr>
        <w:t>-</w:t>
      </w:r>
      <w:r w:rsidRPr="00227DEC">
        <w:rPr>
          <w:rFonts w:eastAsia="Calibri"/>
          <w:sz w:val="28"/>
          <w:szCs w:val="28"/>
        </w:rPr>
        <w:tab/>
        <w:t xml:space="preserve">в </w:t>
      </w:r>
      <w:r w:rsidRPr="008E2CCF">
        <w:rPr>
          <w:rFonts w:eastAsia="Calibri"/>
          <w:sz w:val="28"/>
          <w:szCs w:val="28"/>
        </w:rPr>
        <w:t xml:space="preserve">общедоступных охотничьих угодьях, некоторых особо охраняемых природных территориях регионального значения - </w:t>
      </w:r>
      <w:r w:rsidRPr="008E2CCF">
        <w:rPr>
          <w:sz w:val="28"/>
          <w:szCs w:val="28"/>
        </w:rPr>
        <w:t>Департаментом природных ресурсов, экологии и агропромышленного комплекса округа</w:t>
      </w:r>
      <w:r w:rsidRPr="008E2CCF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279EF" w:rsidRPr="008E2CCF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8E2CCF">
        <w:rPr>
          <w:rFonts w:eastAsia="Calibri"/>
          <w:sz w:val="28"/>
          <w:szCs w:val="28"/>
        </w:rPr>
        <w:t>-</w:t>
      </w:r>
      <w:bookmarkStart w:id="3" w:name="sub_31111"/>
      <w:r w:rsidRPr="008E2CCF">
        <w:rPr>
          <w:rFonts w:eastAsia="Calibri"/>
          <w:sz w:val="28"/>
          <w:szCs w:val="28"/>
        </w:rPr>
        <w:tab/>
        <w:t xml:space="preserve">в закрепленных охотничьих </w:t>
      </w:r>
      <w:proofErr w:type="gramStart"/>
      <w:r w:rsidRPr="008E2CCF">
        <w:rPr>
          <w:rFonts w:eastAsia="Calibri"/>
          <w:sz w:val="28"/>
          <w:szCs w:val="28"/>
        </w:rPr>
        <w:t>угодьях</w:t>
      </w:r>
      <w:proofErr w:type="gramEnd"/>
      <w:r w:rsidRPr="008E2CCF">
        <w:rPr>
          <w:rFonts w:eastAsia="Calibri"/>
          <w:sz w:val="28"/>
          <w:szCs w:val="28"/>
        </w:rPr>
        <w:t xml:space="preserve"> – </w:t>
      </w:r>
      <w:proofErr w:type="spellStart"/>
      <w:r w:rsidRPr="008E2CCF">
        <w:rPr>
          <w:rFonts w:eastAsia="Calibri"/>
          <w:sz w:val="28"/>
          <w:szCs w:val="28"/>
        </w:rPr>
        <w:t>охотпользователем</w:t>
      </w:r>
      <w:proofErr w:type="spellEnd"/>
      <w:r w:rsidRPr="008E2CCF">
        <w:rPr>
          <w:rFonts w:eastAsia="Calibri"/>
          <w:sz w:val="28"/>
          <w:szCs w:val="28"/>
        </w:rPr>
        <w:t>.</w:t>
      </w:r>
    </w:p>
    <w:bookmarkEnd w:id="2"/>
    <w:bookmarkEnd w:id="3"/>
    <w:p w:rsidR="00F279EF" w:rsidRPr="008E2CCF" w:rsidRDefault="00F279EF" w:rsidP="00F279EF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E2CCF">
        <w:rPr>
          <w:bCs/>
          <w:sz w:val="28"/>
          <w:szCs w:val="28"/>
          <w:bdr w:val="none" w:sz="0" w:space="0" w:color="auto" w:frame="1"/>
        </w:rPr>
        <w:t xml:space="preserve">Еще одним документом является путевка. Это </w:t>
      </w:r>
      <w:r w:rsidRPr="008E2CCF">
        <w:rPr>
          <w:sz w:val="28"/>
          <w:szCs w:val="28"/>
          <w:shd w:val="clear" w:color="auto" w:fill="FFFFFF"/>
        </w:rPr>
        <w:t>документ, подтверждающий заключение договора об оказании услуг в сфере охотничьего хозяйства между</w:t>
      </w:r>
      <w:r w:rsidRPr="008E2CCF">
        <w:rPr>
          <w:rFonts w:eastAsia="Calibri"/>
          <w:sz w:val="28"/>
          <w:szCs w:val="28"/>
        </w:rPr>
        <w:t xml:space="preserve"> </w:t>
      </w:r>
      <w:proofErr w:type="spellStart"/>
      <w:r w:rsidRPr="008E2CCF">
        <w:rPr>
          <w:rFonts w:eastAsia="Calibri"/>
          <w:sz w:val="28"/>
          <w:szCs w:val="28"/>
        </w:rPr>
        <w:t>охотпользователем</w:t>
      </w:r>
      <w:proofErr w:type="spellEnd"/>
      <w:r w:rsidRPr="008E2CCF">
        <w:rPr>
          <w:rFonts w:eastAsia="Calibri"/>
          <w:sz w:val="28"/>
          <w:szCs w:val="28"/>
        </w:rPr>
        <w:t xml:space="preserve"> и охотником, и получить его можно непосредственно </w:t>
      </w:r>
      <w:r w:rsidRPr="008E2CCF">
        <w:rPr>
          <w:sz w:val="28"/>
          <w:szCs w:val="28"/>
          <w:shd w:val="clear" w:color="auto" w:fill="FFFFFF"/>
        </w:rPr>
        <w:t>в охотничьем хозяйстве.</w:t>
      </w:r>
    </w:p>
    <w:p w:rsidR="00F279EF" w:rsidRPr="00227DEC" w:rsidRDefault="00F279EF" w:rsidP="00F279EF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227DEC">
        <w:rPr>
          <w:sz w:val="28"/>
          <w:szCs w:val="28"/>
          <w:shd w:val="clear" w:color="auto" w:fill="FFFFFF"/>
        </w:rPr>
        <w:t xml:space="preserve">Получение разрешения </w:t>
      </w:r>
      <w:r w:rsidRPr="00227DEC">
        <w:rPr>
          <w:bCs/>
          <w:sz w:val="28"/>
          <w:szCs w:val="28"/>
        </w:rPr>
        <w:t xml:space="preserve">на хранение и ношение охотничьего оружия осуществляется в </w:t>
      </w:r>
      <w:proofErr w:type="gramStart"/>
      <w:r w:rsidRPr="00227DEC">
        <w:rPr>
          <w:bCs/>
          <w:sz w:val="28"/>
          <w:szCs w:val="28"/>
        </w:rPr>
        <w:t>соответствии</w:t>
      </w:r>
      <w:proofErr w:type="gramEnd"/>
      <w:r w:rsidRPr="00227DEC">
        <w:rPr>
          <w:bCs/>
          <w:sz w:val="28"/>
          <w:szCs w:val="28"/>
        </w:rPr>
        <w:t xml:space="preserve"> с </w:t>
      </w:r>
      <w:r w:rsidRPr="00227DEC">
        <w:rPr>
          <w:sz w:val="28"/>
          <w:szCs w:val="28"/>
        </w:rPr>
        <w:t>Федеральным законом от 24.07.2009 № 209-ФЗ «Об охоте и о сохранении охотничьих ресурсов и о внесении изменений в отде</w:t>
      </w:r>
      <w:r>
        <w:rPr>
          <w:sz w:val="28"/>
          <w:szCs w:val="28"/>
        </w:rPr>
        <w:t>льные законодательные акты РФ»</w:t>
      </w:r>
      <w:r w:rsidRPr="00227DEC">
        <w:rPr>
          <w:sz w:val="28"/>
          <w:szCs w:val="28"/>
        </w:rPr>
        <w:t>.</w:t>
      </w:r>
    </w:p>
    <w:p w:rsidR="00F279EF" w:rsidRPr="00227DEC" w:rsidRDefault="00F279EF" w:rsidP="00F279EF">
      <w:pPr>
        <w:suppressAutoHyphens/>
        <w:ind w:firstLine="709"/>
        <w:jc w:val="both"/>
        <w:rPr>
          <w:sz w:val="28"/>
          <w:szCs w:val="28"/>
        </w:rPr>
      </w:pPr>
      <w:r w:rsidRPr="00227DEC">
        <w:rPr>
          <w:bCs/>
          <w:sz w:val="28"/>
          <w:szCs w:val="28"/>
        </w:rPr>
        <w:t>Осуществление охоты в отсутствие любого из указанных документов является нарушением Правил охоты, утвержденных п</w:t>
      </w:r>
      <w:r w:rsidRPr="00227DEC">
        <w:rPr>
          <w:sz w:val="28"/>
          <w:szCs w:val="28"/>
        </w:rPr>
        <w:t>риказом Минприроды России от 24.07.2020 № 477.</w:t>
      </w:r>
    </w:p>
    <w:p w:rsidR="00F279EF" w:rsidRDefault="00F279EF" w:rsidP="00F279E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7DEC">
        <w:rPr>
          <w:bCs/>
          <w:sz w:val="28"/>
          <w:szCs w:val="28"/>
        </w:rPr>
        <w:t xml:space="preserve">За нарушение Правил охоты установлена административная ответственность по ч. 1 ст. 8.37 КоАП РФ, предусматривающая наложение на граждан административный штраф </w:t>
      </w:r>
      <w:r w:rsidRPr="00227DEC">
        <w:rPr>
          <w:rFonts w:eastAsia="Calibri"/>
          <w:sz w:val="28"/>
          <w:szCs w:val="28"/>
          <w:lang w:eastAsia="en-US"/>
        </w:rPr>
        <w:t>до четырех тысяч рублей с конфискацией орудия охоты и лишением права осуществлять</w:t>
      </w:r>
      <w:r>
        <w:rPr>
          <w:rFonts w:eastAsia="Calibri"/>
          <w:sz w:val="28"/>
          <w:szCs w:val="28"/>
          <w:lang w:eastAsia="en-US"/>
        </w:rPr>
        <w:t xml:space="preserve"> охоту на срок до двух лет.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0586D"/>
    <w:rsid w:val="004458CC"/>
    <w:rsid w:val="004546A5"/>
    <w:rsid w:val="008F728B"/>
    <w:rsid w:val="009457F7"/>
    <w:rsid w:val="00970911"/>
    <w:rsid w:val="00A20193"/>
    <w:rsid w:val="00C62A01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2022-05-21T10:13:00Z</dcterms:created>
  <dcterms:modified xsi:type="dcterms:W3CDTF">2022-05-21T10:13:00Z</dcterms:modified>
</cp:coreProperties>
</file>