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D4C" w:rsidRDefault="00855D4C" w:rsidP="00C96BB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Прокуратура Ненецкого автономного округа разъясняет</w:t>
      </w:r>
    </w:p>
    <w:p w:rsidR="001C0FBF" w:rsidRDefault="001C0FBF" w:rsidP="00D1261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C0FBF">
        <w:rPr>
          <w:rFonts w:ascii="Times New Roman" w:hAnsi="Times New Roman" w:cs="Times New Roman"/>
          <w:b/>
          <w:sz w:val="28"/>
          <w:szCs w:val="28"/>
        </w:rPr>
        <w:t>Доведение до самоубийства влечет уголовную ответственность</w:t>
      </w:r>
    </w:p>
    <w:p w:rsidR="001C0FBF" w:rsidRPr="001C0FBF" w:rsidRDefault="001C0FBF" w:rsidP="001C0FBF">
      <w:pPr>
        <w:jc w:val="both"/>
        <w:rPr>
          <w:rFonts w:ascii="Times New Roman" w:hAnsi="Times New Roman" w:cs="Times New Roman"/>
          <w:sz w:val="28"/>
          <w:szCs w:val="28"/>
        </w:rPr>
      </w:pPr>
      <w:r w:rsidRPr="001C0FBF">
        <w:rPr>
          <w:rFonts w:ascii="Times New Roman" w:hAnsi="Times New Roman" w:cs="Times New Roman"/>
          <w:sz w:val="28"/>
          <w:szCs w:val="28"/>
        </w:rPr>
        <w:t>Статья 110 Уголовного кодекса Российской Федерации устанавливает уголовную ответственность за доведение до самоубийства или до покушения на самоубийство. При этом закон дает исчерпывающий, но альтернативный набор способов доведения до самоубийства: угрозы, жестокое обращение, систематическое унижение чести и достоинства.</w:t>
      </w:r>
    </w:p>
    <w:p w:rsidR="001C0FBF" w:rsidRPr="001C0FBF" w:rsidRDefault="001C0FBF" w:rsidP="001C0FBF">
      <w:pPr>
        <w:jc w:val="both"/>
        <w:rPr>
          <w:rFonts w:ascii="Times New Roman" w:hAnsi="Times New Roman" w:cs="Times New Roman"/>
          <w:sz w:val="28"/>
          <w:szCs w:val="28"/>
        </w:rPr>
      </w:pPr>
      <w:r w:rsidRPr="001C0FBF">
        <w:rPr>
          <w:rFonts w:ascii="Times New Roman" w:hAnsi="Times New Roman" w:cs="Times New Roman"/>
          <w:sz w:val="28"/>
          <w:szCs w:val="28"/>
        </w:rPr>
        <w:t>Угрозы могут быть различными. Для квалификации содеянного как доведения до самоубийства не имеет значения, чем угрожает виновный: причинением смерти или вреда здоровью; разглашением сведений, которые потерпевший желал сохранить в тайне; увольнением с работы; разводом; отобранием ребенка; выселением; лишением сре</w:t>
      </w:r>
      <w:proofErr w:type="gramStart"/>
      <w:r w:rsidRPr="001C0FBF">
        <w:rPr>
          <w:rFonts w:ascii="Times New Roman" w:hAnsi="Times New Roman" w:cs="Times New Roman"/>
          <w:sz w:val="28"/>
          <w:szCs w:val="28"/>
        </w:rPr>
        <w:t>дств к с</w:t>
      </w:r>
      <w:proofErr w:type="gramEnd"/>
      <w:r w:rsidRPr="001C0FBF">
        <w:rPr>
          <w:rFonts w:ascii="Times New Roman" w:hAnsi="Times New Roman" w:cs="Times New Roman"/>
          <w:sz w:val="28"/>
          <w:szCs w:val="28"/>
        </w:rPr>
        <w:t>уществованию; поджогом дома или уничтожением другого имущества и т.д. Для признания угрозы способом доведения до самоубийства имеет значение не только ее содержание, но и повторяемость, продолжительность. Даже незначительная угроза может довести потерпевшего до самоубийства, если принимает характер травли. С другой стороны, не всякая угроза, однократно высказанная, даже серьезная по содержанию, может рассматриваться как способ доведения до самоубийства.</w:t>
      </w:r>
    </w:p>
    <w:p w:rsidR="001C0FBF" w:rsidRPr="001C0FBF" w:rsidRDefault="001C0FBF" w:rsidP="001C0FBF">
      <w:pPr>
        <w:jc w:val="both"/>
        <w:rPr>
          <w:rFonts w:ascii="Times New Roman" w:hAnsi="Times New Roman" w:cs="Times New Roman"/>
          <w:sz w:val="28"/>
          <w:szCs w:val="28"/>
        </w:rPr>
      </w:pPr>
      <w:r w:rsidRPr="001C0FBF">
        <w:rPr>
          <w:rFonts w:ascii="Times New Roman" w:hAnsi="Times New Roman" w:cs="Times New Roman"/>
          <w:sz w:val="28"/>
          <w:szCs w:val="28"/>
        </w:rPr>
        <w:t>Жестоким обращением могут быть признаны, в частности, незаконное лишение свободы, незаконное помещение в психиатрический стационар, лишение пищи, жилья, работы, ущемление иных прав потерпевшего. Закон не требует систематичности этих действий, однако важно установить, что они были направлены на доведение потерпевшего до самоубийства.</w:t>
      </w:r>
    </w:p>
    <w:p w:rsidR="001C0FBF" w:rsidRPr="001C0FBF" w:rsidRDefault="001C0FBF" w:rsidP="001C0FBF">
      <w:pPr>
        <w:jc w:val="both"/>
        <w:rPr>
          <w:rFonts w:ascii="Times New Roman" w:hAnsi="Times New Roman" w:cs="Times New Roman"/>
          <w:sz w:val="28"/>
          <w:szCs w:val="28"/>
        </w:rPr>
      </w:pPr>
      <w:r w:rsidRPr="001C0FBF">
        <w:rPr>
          <w:rFonts w:ascii="Times New Roman" w:hAnsi="Times New Roman" w:cs="Times New Roman"/>
          <w:sz w:val="28"/>
          <w:szCs w:val="28"/>
        </w:rPr>
        <w:t>Систематическое унижение человеческого достоинства может заключаться в постоянных оскорблениях, клевете, издевательствах, циничном высмеивании физических недостатков жертвы.</w:t>
      </w:r>
    </w:p>
    <w:p w:rsidR="001C0FBF" w:rsidRPr="001C0FBF" w:rsidRDefault="001C0FBF" w:rsidP="001C0FBF">
      <w:pPr>
        <w:jc w:val="both"/>
        <w:rPr>
          <w:rFonts w:ascii="Times New Roman" w:hAnsi="Times New Roman" w:cs="Times New Roman"/>
          <w:sz w:val="28"/>
          <w:szCs w:val="28"/>
        </w:rPr>
      </w:pPr>
      <w:r w:rsidRPr="001C0FBF">
        <w:rPr>
          <w:rFonts w:ascii="Times New Roman" w:hAnsi="Times New Roman" w:cs="Times New Roman"/>
          <w:sz w:val="28"/>
          <w:szCs w:val="28"/>
        </w:rPr>
        <w:t xml:space="preserve">Обязательным признаком объективной стороны данного преступления является самоубийство или покушение на самоубийство потерпевшего. Одно лишь высказывание намерения покончить с собой, приготовление к самоубийству, составление предсмертной записки не образует состава преступления. Необходимо также наличие причинной связи между действиями виновного и наступившими последствиями в виде самоубийства или покушения на самоубийство. Состав рассматриваемого преступления будет иметь место только в том случае, если самоубийство или покушение на самоубийство явились результатом угроз, жестокого обращения с </w:t>
      </w:r>
      <w:r w:rsidRPr="001C0FBF">
        <w:rPr>
          <w:rFonts w:ascii="Times New Roman" w:hAnsi="Times New Roman" w:cs="Times New Roman"/>
          <w:sz w:val="28"/>
          <w:szCs w:val="28"/>
        </w:rPr>
        <w:lastRenderedPageBreak/>
        <w:t>потерпевшим или систематического унижения его человеческого достоинства.</w:t>
      </w:r>
    </w:p>
    <w:p w:rsidR="001C0FBF" w:rsidRPr="001C0FBF" w:rsidRDefault="001C0FBF" w:rsidP="001C0FBF">
      <w:pPr>
        <w:jc w:val="both"/>
        <w:rPr>
          <w:rFonts w:ascii="Times New Roman" w:hAnsi="Times New Roman" w:cs="Times New Roman"/>
          <w:sz w:val="28"/>
          <w:szCs w:val="28"/>
        </w:rPr>
      </w:pPr>
      <w:r w:rsidRPr="001C0FBF">
        <w:rPr>
          <w:rFonts w:ascii="Times New Roman" w:hAnsi="Times New Roman" w:cs="Times New Roman"/>
          <w:sz w:val="28"/>
          <w:szCs w:val="28"/>
        </w:rPr>
        <w:t>Ответственность за доведение до самоубийства наступает по достижении 16-летнего возраста.</w:t>
      </w:r>
    </w:p>
    <w:p w:rsidR="001C0FBF" w:rsidRPr="001C0FBF" w:rsidRDefault="001C0FBF" w:rsidP="001C0FBF">
      <w:pPr>
        <w:jc w:val="both"/>
        <w:rPr>
          <w:rFonts w:ascii="Times New Roman" w:hAnsi="Times New Roman" w:cs="Times New Roman"/>
          <w:sz w:val="28"/>
          <w:szCs w:val="28"/>
        </w:rPr>
      </w:pPr>
      <w:r w:rsidRPr="001C0FBF">
        <w:rPr>
          <w:rFonts w:ascii="Times New Roman" w:hAnsi="Times New Roman" w:cs="Times New Roman"/>
          <w:sz w:val="28"/>
          <w:szCs w:val="28"/>
        </w:rPr>
        <w:t>За совершение данного преступления Уголовным кодексом Российской Федерации предусмотрено наказание в виде принудительных работ на срок до 5 лет с лишением права занимать определенные должности или заниматься определенной деятельностью на срок до 7 лет или без такового либо лишением свободы на срок от 2 до 6 лет с лишением права занимать определенные должности или заниматься определенной деятельностью на срок до 7 лет или без такового.</w:t>
      </w:r>
    </w:p>
    <w:p w:rsidR="001C0FBF" w:rsidRPr="001C0FBF" w:rsidRDefault="001C0FBF" w:rsidP="001C0FBF">
      <w:pPr>
        <w:jc w:val="both"/>
        <w:rPr>
          <w:rFonts w:ascii="Times New Roman" w:hAnsi="Times New Roman" w:cs="Times New Roman"/>
          <w:sz w:val="28"/>
          <w:szCs w:val="28"/>
        </w:rPr>
      </w:pPr>
      <w:r w:rsidRPr="001C0FBF">
        <w:rPr>
          <w:rFonts w:ascii="Times New Roman" w:hAnsi="Times New Roman" w:cs="Times New Roman"/>
          <w:sz w:val="28"/>
          <w:szCs w:val="28"/>
        </w:rPr>
        <w:t>Федеральным законом РФ от 29.07.2017 № 248-ФЗ в Уголовный кодекс Российской Федерации внесены изменения в санкцию части 2 указанной статьи, которые значительно усилили наказание.</w:t>
      </w:r>
    </w:p>
    <w:p w:rsidR="001C0FBF" w:rsidRPr="001C0FBF" w:rsidRDefault="001C0FBF" w:rsidP="001C0FB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C0FBF" w:rsidRPr="001C0FBF" w:rsidRDefault="001C0FBF" w:rsidP="001C0FBF">
      <w:pPr>
        <w:jc w:val="both"/>
        <w:rPr>
          <w:rFonts w:ascii="Times New Roman" w:hAnsi="Times New Roman" w:cs="Times New Roman"/>
          <w:sz w:val="28"/>
          <w:szCs w:val="28"/>
        </w:rPr>
      </w:pPr>
      <w:r w:rsidRPr="001C0FBF">
        <w:rPr>
          <w:rFonts w:ascii="Times New Roman" w:hAnsi="Times New Roman" w:cs="Times New Roman"/>
          <w:sz w:val="28"/>
          <w:szCs w:val="28"/>
        </w:rPr>
        <w:t>За деяния, совершенные:</w:t>
      </w:r>
    </w:p>
    <w:p w:rsidR="001C0FBF" w:rsidRPr="001C0FBF" w:rsidRDefault="001C0FBF" w:rsidP="001C0FBF">
      <w:pPr>
        <w:jc w:val="both"/>
        <w:rPr>
          <w:rFonts w:ascii="Times New Roman" w:hAnsi="Times New Roman" w:cs="Times New Roman"/>
          <w:sz w:val="28"/>
          <w:szCs w:val="28"/>
        </w:rPr>
      </w:pPr>
      <w:r w:rsidRPr="001C0FBF">
        <w:rPr>
          <w:rFonts w:ascii="Times New Roman" w:hAnsi="Times New Roman" w:cs="Times New Roman"/>
          <w:sz w:val="28"/>
          <w:szCs w:val="28"/>
        </w:rPr>
        <w:t>- в отношении несовершеннолетнего или лица, заведомо для виновного находящегося в беспомощном состоянии либо в материальной или иной зависимости от виновного;</w:t>
      </w:r>
    </w:p>
    <w:p w:rsidR="001C0FBF" w:rsidRPr="001C0FBF" w:rsidRDefault="001C0FBF" w:rsidP="001C0FBF">
      <w:pPr>
        <w:jc w:val="both"/>
        <w:rPr>
          <w:rFonts w:ascii="Times New Roman" w:hAnsi="Times New Roman" w:cs="Times New Roman"/>
          <w:sz w:val="28"/>
          <w:szCs w:val="28"/>
        </w:rPr>
      </w:pPr>
      <w:r w:rsidRPr="001C0FBF">
        <w:rPr>
          <w:rFonts w:ascii="Times New Roman" w:hAnsi="Times New Roman" w:cs="Times New Roman"/>
          <w:sz w:val="28"/>
          <w:szCs w:val="28"/>
        </w:rPr>
        <w:t>- в отношении женщины, заведомо для виновного находящейся в состоянии беременности;</w:t>
      </w:r>
    </w:p>
    <w:p w:rsidR="001C0FBF" w:rsidRPr="001C0FBF" w:rsidRDefault="001C0FBF" w:rsidP="001C0FB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C0FBF" w:rsidRPr="001C0FBF" w:rsidRDefault="001C0FBF" w:rsidP="001C0FBF">
      <w:pPr>
        <w:jc w:val="both"/>
        <w:rPr>
          <w:rFonts w:ascii="Times New Roman" w:hAnsi="Times New Roman" w:cs="Times New Roman"/>
          <w:sz w:val="28"/>
          <w:szCs w:val="28"/>
        </w:rPr>
      </w:pPr>
      <w:r w:rsidRPr="001C0FBF">
        <w:rPr>
          <w:rFonts w:ascii="Times New Roman" w:hAnsi="Times New Roman" w:cs="Times New Roman"/>
          <w:sz w:val="28"/>
          <w:szCs w:val="28"/>
        </w:rPr>
        <w:t>- в отношении 2-х или более лиц;</w:t>
      </w:r>
    </w:p>
    <w:p w:rsidR="001C0FBF" w:rsidRPr="001C0FBF" w:rsidRDefault="001C0FBF" w:rsidP="001C0FBF">
      <w:pPr>
        <w:jc w:val="both"/>
        <w:rPr>
          <w:rFonts w:ascii="Times New Roman" w:hAnsi="Times New Roman" w:cs="Times New Roman"/>
          <w:sz w:val="28"/>
          <w:szCs w:val="28"/>
        </w:rPr>
      </w:pPr>
      <w:r w:rsidRPr="001C0FBF">
        <w:rPr>
          <w:rFonts w:ascii="Times New Roman" w:hAnsi="Times New Roman" w:cs="Times New Roman"/>
          <w:sz w:val="28"/>
          <w:szCs w:val="28"/>
        </w:rPr>
        <w:t>- группой лиц по предварительному сговору или организованной группой;</w:t>
      </w:r>
    </w:p>
    <w:p w:rsidR="001C0FBF" w:rsidRPr="001C0FBF" w:rsidRDefault="001C0FBF" w:rsidP="001C0FBF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0FBF">
        <w:rPr>
          <w:rFonts w:ascii="Times New Roman" w:hAnsi="Times New Roman" w:cs="Times New Roman"/>
          <w:sz w:val="28"/>
          <w:szCs w:val="28"/>
        </w:rPr>
        <w:t>- в публичном выступлении, публично демонстрирующемся произведении, средствах массовой информации или информационно-телекоммуникационных сетях (включая сеть "Интернет"), верхний предел санкции, предусматривающей наказание в виде лишения свободы, увеличен с 8 до 15 лет с лишением права занимать определенные должности или заниматься определенной деятельностью на срок до 10 лет или без такового и с ограничением свободы на срок до 2 лет или без такового.</w:t>
      </w:r>
      <w:proofErr w:type="gramEnd"/>
    </w:p>
    <w:p w:rsidR="001C0FBF" w:rsidRDefault="001C0FBF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6BB8" w:rsidRPr="00C96BB8" w:rsidRDefault="00617748" w:rsidP="006177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Материалы подготовила старший помощник прокурора округа по взаимодействию со средствами массовой информации и общественностью  Елена Казанцева</w:t>
      </w:r>
    </w:p>
    <w:p w:rsidR="00C96BB8" w:rsidRPr="00C96BB8" w:rsidRDefault="00C96BB8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6BB8" w:rsidRPr="00C96BB8" w:rsidRDefault="00C96BB8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6BB8" w:rsidRPr="00C96BB8" w:rsidRDefault="00C96BB8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6BB8" w:rsidRPr="00C96BB8" w:rsidRDefault="00C96BB8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96BB8" w:rsidRPr="00C96BB8" w:rsidSect="00DF4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proofState w:spelling="clean" w:grammar="clean"/>
  <w:defaultTabStop w:val="708"/>
  <w:characterSpacingControl w:val="doNotCompress"/>
  <w:compat/>
  <w:rsids>
    <w:rsidRoot w:val="00C96BB8"/>
    <w:rsid w:val="00136866"/>
    <w:rsid w:val="001C0FBF"/>
    <w:rsid w:val="001C6A38"/>
    <w:rsid w:val="00617748"/>
    <w:rsid w:val="007B7C44"/>
    <w:rsid w:val="007E747E"/>
    <w:rsid w:val="008558EB"/>
    <w:rsid w:val="00855D4C"/>
    <w:rsid w:val="00975A05"/>
    <w:rsid w:val="009958D2"/>
    <w:rsid w:val="00A021BC"/>
    <w:rsid w:val="00C14612"/>
    <w:rsid w:val="00C53C9F"/>
    <w:rsid w:val="00C949CC"/>
    <w:rsid w:val="00C96BB8"/>
    <w:rsid w:val="00CA49BB"/>
    <w:rsid w:val="00CB7B2A"/>
    <w:rsid w:val="00D1261D"/>
    <w:rsid w:val="00DF4C3F"/>
    <w:rsid w:val="00E070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C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1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608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Прокуратура НАО</dc:creator>
  <cp:lastModifiedBy>Прокуратура НАО</cp:lastModifiedBy>
  <cp:revision>3</cp:revision>
  <cp:lastPrinted>2021-06-04T07:01:00Z</cp:lastPrinted>
  <dcterms:created xsi:type="dcterms:W3CDTF">2021-06-06T08:20:00Z</dcterms:created>
  <dcterms:modified xsi:type="dcterms:W3CDTF">2021-06-06T08:21:00Z</dcterms:modified>
</cp:coreProperties>
</file>