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5F" w:rsidRPr="0039415F" w:rsidRDefault="0039415F" w:rsidP="00394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4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Ненецкого автономного округа разъясняет:</w:t>
      </w:r>
    </w:p>
    <w:p w:rsidR="0039415F" w:rsidRDefault="0039415F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00A" w:rsidRPr="0039415F" w:rsidRDefault="0076400A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15F">
        <w:rPr>
          <w:rFonts w:ascii="Times New Roman" w:hAnsi="Times New Roman" w:cs="Times New Roman"/>
          <w:b/>
          <w:sz w:val="28"/>
          <w:szCs w:val="28"/>
        </w:rPr>
        <w:t>За склонение к потреблению наркотиков, повлекшее по неосторожности смерть двух или более лиц, ждет более суровое наказание</w:t>
      </w:r>
    </w:p>
    <w:p w:rsidR="0039415F" w:rsidRDefault="0039415F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00A" w:rsidRPr="0039415F" w:rsidRDefault="0076400A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5F">
        <w:rPr>
          <w:rFonts w:ascii="Times New Roman" w:hAnsi="Times New Roman" w:cs="Times New Roman"/>
          <w:sz w:val="28"/>
          <w:szCs w:val="28"/>
        </w:rPr>
        <w:t xml:space="preserve">Федеральным законом от 24.02.2021 № 25-ФЗ «О </w:t>
      </w:r>
      <w:proofErr w:type="gramStart"/>
      <w:r w:rsidRPr="0039415F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39415F">
        <w:rPr>
          <w:rFonts w:ascii="Times New Roman" w:hAnsi="Times New Roman" w:cs="Times New Roman"/>
          <w:sz w:val="28"/>
          <w:szCs w:val="28"/>
        </w:rPr>
        <w:t xml:space="preserve"> изменений в статью 230 Уголовного кодекса Российской Федерации и статью 151 Уголовно-процессуального кодекса Российской Федерации» ужесточена уголовная ответственность за склонение к потреблению наркотических средств, психотропных веществ или их аналогов.</w:t>
      </w:r>
    </w:p>
    <w:p w:rsidR="0076400A" w:rsidRPr="0039415F" w:rsidRDefault="0039415F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</w:t>
      </w:r>
      <w:r w:rsidR="0076400A" w:rsidRPr="0039415F">
        <w:rPr>
          <w:rFonts w:ascii="Times New Roman" w:hAnsi="Times New Roman" w:cs="Times New Roman"/>
          <w:sz w:val="28"/>
          <w:szCs w:val="28"/>
        </w:rPr>
        <w:t xml:space="preserve">вышеуказанного деяния с использованием информационно-телекоммуникационных сетей (включая Интернет)  законом установлено наказание в </w:t>
      </w:r>
      <w:proofErr w:type="gramStart"/>
      <w:r w:rsidR="0076400A" w:rsidRPr="0039415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76400A" w:rsidRPr="0039415F">
        <w:rPr>
          <w:rFonts w:ascii="Times New Roman" w:hAnsi="Times New Roman" w:cs="Times New Roman"/>
          <w:sz w:val="28"/>
          <w:szCs w:val="28"/>
        </w:rPr>
        <w:t xml:space="preserve"> лишения свободы на срок от 5 до 10 лет с ограничением свободы на срок до 2 лет либо без такового.</w:t>
      </w:r>
    </w:p>
    <w:p w:rsidR="0076400A" w:rsidRPr="0039415F" w:rsidRDefault="0076400A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15F">
        <w:rPr>
          <w:rFonts w:ascii="Times New Roman" w:hAnsi="Times New Roman" w:cs="Times New Roman"/>
          <w:sz w:val="28"/>
          <w:szCs w:val="28"/>
        </w:rPr>
        <w:t>Если деяние повлекло по неосторожности смерть двух или более потерпевших, законом предусмотрено наказание в виде  лишения свободы на срок от 12 до 15 лет с лишением права занимать определенные должности или заниматься определенной деятельн</w:t>
      </w:r>
      <w:bookmarkStart w:id="0" w:name="_GoBack"/>
      <w:bookmarkEnd w:id="0"/>
      <w:r w:rsidRPr="0039415F">
        <w:rPr>
          <w:rFonts w:ascii="Times New Roman" w:hAnsi="Times New Roman" w:cs="Times New Roman"/>
          <w:sz w:val="28"/>
          <w:szCs w:val="28"/>
        </w:rPr>
        <w:t>остью на срок до 20 лет или без такового и с ограничением свободы на срок до 2 лет либо без такового.</w:t>
      </w:r>
      <w:proofErr w:type="gramEnd"/>
    </w:p>
    <w:p w:rsidR="00DF4C3F" w:rsidRPr="0039415F" w:rsidRDefault="0076400A" w:rsidP="0039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5F">
        <w:rPr>
          <w:rFonts w:ascii="Times New Roman" w:hAnsi="Times New Roman" w:cs="Times New Roman"/>
          <w:sz w:val="28"/>
          <w:szCs w:val="28"/>
        </w:rPr>
        <w:t>Изменения вступили в силу 07.03.2021.</w:t>
      </w:r>
    </w:p>
    <w:sectPr w:rsidR="00DF4C3F" w:rsidRPr="0039415F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00A"/>
    <w:rsid w:val="0039415F"/>
    <w:rsid w:val="004B3906"/>
    <w:rsid w:val="0076400A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33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4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7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2021-12-15T08:41:00Z</dcterms:created>
  <dcterms:modified xsi:type="dcterms:W3CDTF">2021-12-18T07:05:00Z</dcterms:modified>
</cp:coreProperties>
</file>