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A34FDB" w:rsidRDefault="002A1052" w:rsidP="00C04C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052">
        <w:rPr>
          <w:rFonts w:ascii="Times New Roman" w:hAnsi="Times New Roman" w:cs="Times New Roman"/>
          <w:b/>
          <w:sz w:val="28"/>
          <w:szCs w:val="28"/>
        </w:rPr>
        <w:t>Постановлением Конституционного суда РФ установлены условия для обращения взыскания на единственное жилье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Конституционный суд РФ указал, что нельзя отказывать в обращении взыскания на жилье гражданина-должника только потому, что оно единственное. При решении вопроса о таком взыскании суды должны учитывать: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-несоразмерность доходов гражданина-должника его обязательствам перед кредитором (взыскателем) в отсутствие у него иного имущества, на которое взыскание можно было бы обратить;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-по объективным характеристикам (параметрам) жилье значительно превышает разумно достаточное для удовлетворения конституционно значимой потребности в жилище;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-соотношение рыночной стоимости жилого помещения с величиной долга, погашение которого в существенной части могло бы обеспечить обращение взыскания на жилое помещение;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-имело ли место злоупотребление со стороны должника. На это может указывать, например, дата покупки или создания жилья (до или после присуждения долга), обстоятельства приобретения (время и условия, в том числе цена соответствующих сделок и других действий).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Обращение взыскания на жилье не должно: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-быть мерой наказания или средством устрашения;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lastRenderedPageBreak/>
        <w:t>-вынуждать гражданина сменить место жительства</w:t>
      </w:r>
      <w:proofErr w:type="gramStart"/>
      <w:r w:rsidRPr="002A10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1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10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A1052">
        <w:rPr>
          <w:rFonts w:ascii="Times New Roman" w:hAnsi="Times New Roman" w:cs="Times New Roman"/>
          <w:sz w:val="28"/>
          <w:szCs w:val="28"/>
        </w:rPr>
        <w:t>наче как по соглашению сторон исполнительного производства или производство по делу о несостоятельности (банкротстве);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-оставить самого должника и членов его семьи без пригодного в этом же поселении жилища площадью не меньшей, чем предусмотрено по нормам предоставления помещения по договору социального найма.</w:t>
      </w:r>
    </w:p>
    <w:p w:rsidR="002A1052" w:rsidRPr="002A1052" w:rsidRDefault="002A1052" w:rsidP="002A10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1052" w:rsidRDefault="002A1052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2A1052">
        <w:rPr>
          <w:rFonts w:ascii="Times New Roman" w:hAnsi="Times New Roman" w:cs="Times New Roman"/>
          <w:sz w:val="28"/>
          <w:szCs w:val="28"/>
        </w:rPr>
        <w:t>​​​​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24B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56732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5FF9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34FDB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9</cp:revision>
  <cp:lastPrinted>2021-06-21T14:31:00Z</cp:lastPrinted>
  <dcterms:created xsi:type="dcterms:W3CDTF">2021-08-08T06:24:00Z</dcterms:created>
  <dcterms:modified xsi:type="dcterms:W3CDTF">2021-08-08T07:22:00Z</dcterms:modified>
</cp:coreProperties>
</file>